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32"/>
          <w:szCs w:val="32"/>
          <w:lang w:val="en-US" w:eastAsia="zh-CN"/>
        </w:rPr>
      </w:pPr>
      <w:r>
        <w:rPr>
          <w:rFonts w:hint="eastAsia"/>
          <w:b/>
          <w:bCs/>
          <w:sz w:val="32"/>
          <w:szCs w:val="32"/>
          <w:lang w:val="en-US" w:eastAsia="zh-CN"/>
        </w:rPr>
        <w:t>成都喜来福家居制造有限公司环境信息公开</w:t>
      </w:r>
    </w:p>
    <w:p>
      <w:pPr>
        <w:jc w:val="left"/>
        <w:rPr>
          <w:rFonts w:hint="eastAsia"/>
          <w:sz w:val="32"/>
          <w:szCs w:val="32"/>
          <w:lang w:val="en-US" w:eastAsia="zh-CN"/>
        </w:rPr>
      </w:pPr>
    </w:p>
    <w:p>
      <w:pPr>
        <w:jc w:val="center"/>
        <w:rPr>
          <w:rFonts w:hint="eastAsia"/>
          <w:b/>
          <w:bCs/>
          <w:sz w:val="24"/>
          <w:szCs w:val="24"/>
          <w:lang w:val="en-US" w:eastAsia="zh-CN"/>
        </w:rPr>
      </w:pPr>
      <w:r>
        <w:rPr>
          <w:rFonts w:hint="eastAsia"/>
          <w:b/>
          <w:bCs/>
          <w:sz w:val="24"/>
          <w:szCs w:val="24"/>
          <w:lang w:val="en-US" w:eastAsia="zh-CN"/>
        </w:rPr>
        <w:t>单位基本信息</w:t>
      </w:r>
    </w:p>
    <w:tbl>
      <w:tblPr>
        <w:tblStyle w:val="2"/>
        <w:tblW w:w="9435" w:type="dxa"/>
        <w:tblInd w:w="93" w:type="dxa"/>
        <w:shd w:val="clear" w:color="auto" w:fill="auto"/>
        <w:tblLayout w:type="fixed"/>
        <w:tblCellMar>
          <w:top w:w="0" w:type="dxa"/>
          <w:left w:w="108" w:type="dxa"/>
          <w:bottom w:w="0" w:type="dxa"/>
          <w:right w:w="108" w:type="dxa"/>
        </w:tblCellMar>
      </w:tblPr>
      <w:tblGrid>
        <w:gridCol w:w="1377"/>
        <w:gridCol w:w="2943"/>
        <w:gridCol w:w="1830"/>
        <w:gridCol w:w="3285"/>
      </w:tblGrid>
      <w:tr>
        <w:tblPrEx>
          <w:shd w:val="clear" w:color="auto" w:fill="auto"/>
          <w:tblCellMar>
            <w:top w:w="0" w:type="dxa"/>
            <w:left w:w="108" w:type="dxa"/>
            <w:bottom w:w="0" w:type="dxa"/>
            <w:right w:w="108" w:type="dxa"/>
          </w:tblCellMar>
        </w:tblPrEx>
        <w:trPr>
          <w:trHeight w:val="400" w:hRule="atLeast"/>
        </w:trPr>
        <w:tc>
          <w:tcPr>
            <w:tcW w:w="1377"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单位名称</w:t>
            </w:r>
          </w:p>
        </w:tc>
        <w:tc>
          <w:tcPr>
            <w:tcW w:w="29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成都喜来福家居制造有限公司</w:t>
            </w:r>
          </w:p>
        </w:tc>
        <w:tc>
          <w:tcPr>
            <w:tcW w:w="1830"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0"/>
                <w:szCs w:val="20"/>
                <w:u w:val="none"/>
                <w:lang w:val="en-US" w:eastAsia="zh-CN" w:bidi="ar"/>
              </w:rPr>
              <w:t>统一社会信用代码</w:t>
            </w:r>
          </w:p>
        </w:tc>
        <w:tc>
          <w:tcPr>
            <w:tcW w:w="3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r>
              <w:rPr>
                <w:rFonts w:hint="eastAsia" w:asciiTheme="minorEastAsia" w:hAnsiTheme="minorEastAsia" w:eastAsiaTheme="minorEastAsia" w:cstheme="minorEastAsia"/>
                <w:b w:val="0"/>
                <w:bCs/>
                <w:sz w:val="20"/>
                <w:szCs w:val="20"/>
              </w:rPr>
              <w:t>91510184MA6CCBEH2Y</w:t>
            </w:r>
          </w:p>
        </w:tc>
      </w:tr>
      <w:tr>
        <w:tblPrEx>
          <w:tblCellMar>
            <w:top w:w="0" w:type="dxa"/>
            <w:left w:w="108" w:type="dxa"/>
            <w:bottom w:w="0" w:type="dxa"/>
            <w:right w:w="108" w:type="dxa"/>
          </w:tblCellMar>
        </w:tblPrEx>
        <w:trPr>
          <w:trHeight w:val="400" w:hRule="atLeast"/>
        </w:trPr>
        <w:tc>
          <w:tcPr>
            <w:tcW w:w="1377"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单位地址</w:t>
            </w:r>
          </w:p>
        </w:tc>
        <w:tc>
          <w:tcPr>
            <w:tcW w:w="29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2"/>
                <w:sz w:val="20"/>
                <w:szCs w:val="20"/>
                <w:u w:val="none"/>
                <w:lang w:val="en-US" w:eastAsia="zh-CN" w:bidi="ar-SA"/>
              </w:rPr>
              <w:t>成都崇州经济开发区科技路力兴之家三期C区46号、D区63号、D区69号</w:t>
            </w:r>
          </w:p>
        </w:tc>
        <w:tc>
          <w:tcPr>
            <w:tcW w:w="1830"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地理位置</w:t>
            </w:r>
          </w:p>
        </w:tc>
        <w:tc>
          <w:tcPr>
            <w:tcW w:w="3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pPr>
            <w:r>
              <w:rPr>
                <w:rFonts w:hint="eastAsia" w:ascii="宋体" w:hAnsi="宋体" w:eastAsia="宋体" w:cs="宋体"/>
                <w:i w:val="0"/>
                <w:iCs w:val="0"/>
                <w:color w:val="000000"/>
                <w:sz w:val="22"/>
                <w:szCs w:val="22"/>
                <w:u w:val="none"/>
                <w:lang w:eastAsia="zh-CN"/>
              </w:rPr>
              <w:t>中心经度</w:t>
            </w:r>
            <w:r>
              <w:rPr>
                <w:rFonts w:hint="eastAsia" w:ascii="宋体" w:hAnsi="宋体" w:eastAsia="宋体" w:cs="宋体"/>
                <w:color w:val="000000"/>
                <w:kern w:val="0"/>
                <w:sz w:val="21"/>
                <w:szCs w:val="21"/>
                <w:lang w:val="en-US" w:eastAsia="zh-CN" w:bidi="ar"/>
              </w:rPr>
              <w:t xml:space="preserve">103°41′10.27″ </w:t>
            </w:r>
          </w:p>
          <w:p>
            <w:pPr>
              <w:keepNext w:val="0"/>
              <w:keepLines w:val="0"/>
              <w:widowControl/>
              <w:suppressLineNumbers w:val="0"/>
              <w:jc w:val="left"/>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中心纬度</w:t>
            </w:r>
            <w:r>
              <w:rPr>
                <w:rFonts w:hint="eastAsia" w:ascii="宋体" w:hAnsi="宋体" w:eastAsia="宋体" w:cs="宋体"/>
                <w:color w:val="000000"/>
                <w:kern w:val="0"/>
                <w:sz w:val="21"/>
                <w:szCs w:val="21"/>
                <w:lang w:val="en-US" w:eastAsia="zh-CN" w:bidi="ar"/>
              </w:rPr>
              <w:t xml:space="preserve">30°36′6.94″ </w:t>
            </w:r>
          </w:p>
        </w:tc>
      </w:tr>
      <w:tr>
        <w:tblPrEx>
          <w:tblCellMar>
            <w:top w:w="0" w:type="dxa"/>
            <w:left w:w="108" w:type="dxa"/>
            <w:bottom w:w="0" w:type="dxa"/>
            <w:right w:w="108" w:type="dxa"/>
          </w:tblCellMar>
        </w:tblPrEx>
        <w:trPr>
          <w:trHeight w:val="400" w:hRule="atLeast"/>
        </w:trPr>
        <w:tc>
          <w:tcPr>
            <w:tcW w:w="1377"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1"/>
                <w:szCs w:val="21"/>
                <w:u w:val="none"/>
                <w:lang w:eastAsia="zh-CN"/>
              </w:rPr>
              <w:t>法定代表人</w:t>
            </w:r>
          </w:p>
        </w:tc>
        <w:tc>
          <w:tcPr>
            <w:tcW w:w="29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刘国强</w:t>
            </w:r>
          </w:p>
        </w:tc>
        <w:tc>
          <w:tcPr>
            <w:tcW w:w="1830"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邮政编码</w:t>
            </w:r>
          </w:p>
        </w:tc>
        <w:tc>
          <w:tcPr>
            <w:tcW w:w="3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611230</w:t>
            </w:r>
          </w:p>
        </w:tc>
      </w:tr>
      <w:tr>
        <w:tblPrEx>
          <w:tblCellMar>
            <w:top w:w="0" w:type="dxa"/>
            <w:left w:w="108" w:type="dxa"/>
            <w:bottom w:w="0" w:type="dxa"/>
            <w:right w:w="108" w:type="dxa"/>
          </w:tblCellMar>
        </w:tblPrEx>
        <w:trPr>
          <w:trHeight w:val="400" w:hRule="atLeast"/>
        </w:trPr>
        <w:tc>
          <w:tcPr>
            <w:tcW w:w="1377"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环保负责人</w:t>
            </w:r>
          </w:p>
        </w:tc>
        <w:tc>
          <w:tcPr>
            <w:tcW w:w="29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沈阳</w:t>
            </w:r>
          </w:p>
        </w:tc>
        <w:tc>
          <w:tcPr>
            <w:tcW w:w="1830"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联系电话</w:t>
            </w:r>
          </w:p>
        </w:tc>
        <w:tc>
          <w:tcPr>
            <w:tcW w:w="3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15390038721</w:t>
            </w:r>
          </w:p>
        </w:tc>
      </w:tr>
      <w:tr>
        <w:tblPrEx>
          <w:tblCellMar>
            <w:top w:w="0" w:type="dxa"/>
            <w:left w:w="108" w:type="dxa"/>
            <w:bottom w:w="0" w:type="dxa"/>
            <w:right w:w="108" w:type="dxa"/>
          </w:tblCellMar>
        </w:tblPrEx>
        <w:trPr>
          <w:trHeight w:val="400" w:hRule="atLeast"/>
        </w:trPr>
        <w:tc>
          <w:tcPr>
            <w:tcW w:w="1377"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行业类别</w:t>
            </w:r>
          </w:p>
        </w:tc>
        <w:tc>
          <w:tcPr>
            <w:tcW w:w="29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val="en-US" w:eastAsia="zh-CN"/>
              </w:rPr>
              <w:t xml:space="preserve">木质家具制造 </w:t>
            </w:r>
            <w:r>
              <w:rPr>
                <w:rFonts w:hint="default" w:ascii="宋体" w:hAnsi="宋体" w:eastAsia="宋体" w:cs="宋体"/>
                <w:i w:val="0"/>
                <w:iCs w:val="0"/>
                <w:color w:val="000000"/>
                <w:sz w:val="22"/>
                <w:szCs w:val="22"/>
                <w:u w:val="none"/>
                <w:lang w:val="en-US" w:eastAsia="zh-CN"/>
              </w:rPr>
              <w:t>C2110</w:t>
            </w:r>
          </w:p>
        </w:tc>
        <w:tc>
          <w:tcPr>
            <w:tcW w:w="1830"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电子邮箱</w:t>
            </w:r>
          </w:p>
        </w:tc>
        <w:tc>
          <w:tcPr>
            <w:tcW w:w="3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2514927337@qq.com</w:t>
            </w:r>
          </w:p>
        </w:tc>
      </w:tr>
      <w:tr>
        <w:tblPrEx>
          <w:tblCellMar>
            <w:top w:w="0" w:type="dxa"/>
            <w:left w:w="108" w:type="dxa"/>
            <w:bottom w:w="0" w:type="dxa"/>
            <w:right w:w="108" w:type="dxa"/>
          </w:tblCellMar>
        </w:tblPrEx>
        <w:trPr>
          <w:trHeight w:val="400" w:hRule="atLeast"/>
        </w:trPr>
        <w:tc>
          <w:tcPr>
            <w:tcW w:w="1377"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成立日期</w:t>
            </w:r>
          </w:p>
        </w:tc>
        <w:tc>
          <w:tcPr>
            <w:tcW w:w="29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2014年10月</w:t>
            </w:r>
          </w:p>
        </w:tc>
        <w:tc>
          <w:tcPr>
            <w:tcW w:w="1830"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生产周期</w:t>
            </w:r>
          </w:p>
        </w:tc>
        <w:tc>
          <w:tcPr>
            <w:tcW w:w="3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280天/年</w:t>
            </w:r>
          </w:p>
        </w:tc>
      </w:tr>
      <w:tr>
        <w:tblPrEx>
          <w:tblCellMar>
            <w:top w:w="0" w:type="dxa"/>
            <w:left w:w="108" w:type="dxa"/>
            <w:bottom w:w="0" w:type="dxa"/>
            <w:right w:w="108" w:type="dxa"/>
          </w:tblCellMar>
        </w:tblPrEx>
        <w:trPr>
          <w:trHeight w:val="400" w:hRule="atLeast"/>
        </w:trPr>
        <w:tc>
          <w:tcPr>
            <w:tcW w:w="1377"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从业人数</w:t>
            </w:r>
          </w:p>
        </w:tc>
        <w:tc>
          <w:tcPr>
            <w:tcW w:w="29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35人</w:t>
            </w:r>
          </w:p>
        </w:tc>
        <w:tc>
          <w:tcPr>
            <w:tcW w:w="1830"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占地面积</w:t>
            </w:r>
          </w:p>
        </w:tc>
        <w:tc>
          <w:tcPr>
            <w:tcW w:w="3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5418平方米</w:t>
            </w:r>
          </w:p>
        </w:tc>
      </w:tr>
      <w:tr>
        <w:tblPrEx>
          <w:tblCellMar>
            <w:top w:w="0" w:type="dxa"/>
            <w:left w:w="108" w:type="dxa"/>
            <w:bottom w:w="0" w:type="dxa"/>
            <w:right w:w="108" w:type="dxa"/>
          </w:tblCellMar>
        </w:tblPrEx>
        <w:trPr>
          <w:trHeight w:val="400" w:hRule="atLeast"/>
        </w:trPr>
        <w:tc>
          <w:tcPr>
            <w:tcW w:w="1377"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年消耗能源</w:t>
            </w:r>
          </w:p>
        </w:tc>
        <w:tc>
          <w:tcPr>
            <w:tcW w:w="29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rPr>
                <w:rFonts w:hint="default"/>
                <w:lang w:val="en-US"/>
              </w:rPr>
            </w:pPr>
            <w:r>
              <w:rPr>
                <w:rFonts w:hint="eastAsia" w:ascii="Times New Roman" w:hAnsi="Times New Roman" w:eastAsia="宋体" w:cs="Times New Roman"/>
                <w:color w:val="000000"/>
                <w:kern w:val="0"/>
                <w:sz w:val="21"/>
                <w:szCs w:val="21"/>
                <w:lang w:val="en-US" w:eastAsia="zh-CN" w:bidi="ar"/>
              </w:rPr>
              <w:t>水</w:t>
            </w:r>
            <w:r>
              <w:rPr>
                <w:rFonts w:hint="default" w:ascii="Times New Roman" w:hAnsi="Times New Roman" w:eastAsia="宋体" w:cs="Times New Roman"/>
                <w:color w:val="000000"/>
                <w:kern w:val="0"/>
                <w:sz w:val="21"/>
                <w:szCs w:val="21"/>
                <w:lang w:val="en-US" w:eastAsia="zh-CN" w:bidi="ar"/>
              </w:rPr>
              <w:t>700</w:t>
            </w:r>
            <w:r>
              <w:rPr>
                <w:rFonts w:hint="eastAsia" w:ascii="Times New Roman" w:hAnsi="Times New Roman" w:eastAsia="宋体" w:cs="Times New Roman"/>
                <w:color w:val="000000"/>
                <w:kern w:val="0"/>
                <w:sz w:val="21"/>
                <w:szCs w:val="21"/>
                <w:lang w:val="en-US" w:eastAsia="zh-CN" w:bidi="ar"/>
              </w:rPr>
              <w:t>立方、电15.38万度</w:t>
            </w:r>
          </w:p>
          <w:p>
            <w:pP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污染源管理级别</w:t>
            </w:r>
          </w:p>
        </w:tc>
        <w:tc>
          <w:tcPr>
            <w:tcW w:w="3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市县区直管</w:t>
            </w:r>
          </w:p>
        </w:tc>
      </w:tr>
      <w:tr>
        <w:tblPrEx>
          <w:tblCellMar>
            <w:top w:w="0" w:type="dxa"/>
            <w:left w:w="108" w:type="dxa"/>
            <w:bottom w:w="0" w:type="dxa"/>
            <w:right w:w="108" w:type="dxa"/>
          </w:tblCellMar>
        </w:tblPrEx>
        <w:trPr>
          <w:trHeight w:val="400" w:hRule="atLeast"/>
        </w:trPr>
        <w:tc>
          <w:tcPr>
            <w:tcW w:w="1377"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污染源编码</w:t>
            </w:r>
          </w:p>
        </w:tc>
        <w:tc>
          <w:tcPr>
            <w:tcW w:w="29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eastAsia="zh-CN"/>
              </w:rPr>
              <w:t>安全生产许可证</w:t>
            </w:r>
          </w:p>
        </w:tc>
        <w:tc>
          <w:tcPr>
            <w:tcW w:w="3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CellMar>
            <w:top w:w="0" w:type="dxa"/>
            <w:left w:w="108" w:type="dxa"/>
            <w:bottom w:w="0" w:type="dxa"/>
            <w:right w:w="108" w:type="dxa"/>
          </w:tblCellMar>
        </w:tblPrEx>
        <w:trPr>
          <w:trHeight w:val="400" w:hRule="atLeast"/>
        </w:trPr>
        <w:tc>
          <w:tcPr>
            <w:tcW w:w="1377"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单位简介</w:t>
            </w:r>
          </w:p>
        </w:tc>
        <w:tc>
          <w:tcPr>
            <w:tcW w:w="805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eastAsia="zh-CN"/>
              </w:rPr>
              <w:t>成都喜来福家居制造有限公司是一家专业从事全屋定制家具生产制造企业，成立于</w:t>
            </w:r>
            <w:r>
              <w:rPr>
                <w:rFonts w:hint="eastAsia" w:ascii="宋体" w:hAnsi="宋体" w:eastAsia="宋体" w:cs="宋体"/>
                <w:i w:val="0"/>
                <w:iCs w:val="0"/>
                <w:color w:val="000000"/>
                <w:sz w:val="22"/>
                <w:szCs w:val="22"/>
                <w:u w:val="none"/>
                <w:lang w:val="en-US" w:eastAsia="zh-CN"/>
              </w:rPr>
              <w:t>2014年10月，设计年生产家具15000套，公司2017年1月取得崇州市环境保护局的环评批复，2017年7月通过崇州市环保局验收。</w:t>
            </w:r>
          </w:p>
        </w:tc>
      </w:tr>
    </w:tbl>
    <w:p>
      <w:pPr>
        <w:ind w:firstLine="3840" w:firstLineChars="1600"/>
        <w:jc w:val="left"/>
        <w:rPr>
          <w:rFonts w:hint="eastAsia"/>
          <w:sz w:val="24"/>
          <w:szCs w:val="24"/>
          <w:lang w:val="en-US" w:eastAsia="zh-CN"/>
        </w:rPr>
      </w:pPr>
    </w:p>
    <w:p>
      <w:pPr>
        <w:ind w:firstLine="3840" w:firstLineChars="1600"/>
        <w:jc w:val="left"/>
        <w:rPr>
          <w:rFonts w:hint="eastAsia"/>
          <w:sz w:val="24"/>
          <w:szCs w:val="24"/>
          <w:lang w:val="en-US" w:eastAsia="zh-CN"/>
        </w:rPr>
      </w:pPr>
      <w:r>
        <w:rPr>
          <w:rFonts w:hint="eastAsia"/>
          <w:sz w:val="24"/>
          <w:szCs w:val="24"/>
          <w:lang w:val="en-US" w:eastAsia="zh-CN"/>
        </w:rPr>
        <w:t>废水排放信息</w:t>
      </w:r>
    </w:p>
    <w:tbl>
      <w:tblPr>
        <w:tblStyle w:val="2"/>
        <w:tblW w:w="9417" w:type="dxa"/>
        <w:tblInd w:w="93" w:type="dxa"/>
        <w:shd w:val="clear" w:color="auto" w:fill="auto"/>
        <w:tblLayout w:type="fixed"/>
        <w:tblCellMar>
          <w:top w:w="0" w:type="dxa"/>
          <w:left w:w="108" w:type="dxa"/>
          <w:bottom w:w="0" w:type="dxa"/>
          <w:right w:w="108" w:type="dxa"/>
        </w:tblCellMar>
      </w:tblPr>
      <w:tblGrid>
        <w:gridCol w:w="1665"/>
        <w:gridCol w:w="2607"/>
        <w:gridCol w:w="1860"/>
        <w:gridCol w:w="3285"/>
      </w:tblGrid>
      <w:tr>
        <w:tblPrEx>
          <w:shd w:val="clear" w:color="auto" w:fill="auto"/>
          <w:tblCellMar>
            <w:top w:w="0" w:type="dxa"/>
            <w:left w:w="108" w:type="dxa"/>
            <w:bottom w:w="0" w:type="dxa"/>
            <w:right w:w="108" w:type="dxa"/>
          </w:tblCellMar>
        </w:tblPrEx>
        <w:trPr>
          <w:trHeight w:val="400" w:hRule="atLeast"/>
        </w:trPr>
        <w:tc>
          <w:tcPr>
            <w:tcW w:w="1665"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排放口名称</w:t>
            </w:r>
          </w:p>
        </w:tc>
        <w:tc>
          <w:tcPr>
            <w:tcW w:w="2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生活废水排放口</w:t>
            </w:r>
          </w:p>
        </w:tc>
        <w:tc>
          <w:tcPr>
            <w:tcW w:w="1860"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排放口位置</w:t>
            </w:r>
          </w:p>
        </w:tc>
        <w:tc>
          <w:tcPr>
            <w:tcW w:w="3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厂区大门旁</w:t>
            </w:r>
          </w:p>
        </w:tc>
      </w:tr>
      <w:tr>
        <w:tblPrEx>
          <w:tblCellMar>
            <w:top w:w="0" w:type="dxa"/>
            <w:left w:w="108" w:type="dxa"/>
            <w:bottom w:w="0" w:type="dxa"/>
            <w:right w:w="108" w:type="dxa"/>
          </w:tblCellMar>
        </w:tblPrEx>
        <w:trPr>
          <w:trHeight w:val="400" w:hRule="atLeast"/>
        </w:trPr>
        <w:tc>
          <w:tcPr>
            <w:tcW w:w="1665"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排放口编号</w:t>
            </w:r>
          </w:p>
        </w:tc>
        <w:tc>
          <w:tcPr>
            <w:tcW w:w="2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DW001</w:t>
            </w:r>
          </w:p>
        </w:tc>
        <w:tc>
          <w:tcPr>
            <w:tcW w:w="1860"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排放口设置情况</w:t>
            </w:r>
          </w:p>
        </w:tc>
        <w:tc>
          <w:tcPr>
            <w:tcW w:w="3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符合排污口规范化技术要求</w:t>
            </w:r>
          </w:p>
        </w:tc>
      </w:tr>
      <w:tr>
        <w:tblPrEx>
          <w:tblCellMar>
            <w:top w:w="0" w:type="dxa"/>
            <w:left w:w="108" w:type="dxa"/>
            <w:bottom w:w="0" w:type="dxa"/>
            <w:right w:w="108" w:type="dxa"/>
          </w:tblCellMar>
        </w:tblPrEx>
        <w:trPr>
          <w:trHeight w:val="400" w:hRule="atLeast"/>
        </w:trPr>
        <w:tc>
          <w:tcPr>
            <w:tcW w:w="1665"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核定年排放总量</w:t>
            </w:r>
          </w:p>
        </w:tc>
        <w:tc>
          <w:tcPr>
            <w:tcW w:w="2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860"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实际年排放废水总量</w:t>
            </w:r>
          </w:p>
        </w:tc>
        <w:tc>
          <w:tcPr>
            <w:tcW w:w="3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CellMar>
            <w:top w:w="0" w:type="dxa"/>
            <w:left w:w="108" w:type="dxa"/>
            <w:bottom w:w="0" w:type="dxa"/>
            <w:right w:w="108" w:type="dxa"/>
          </w:tblCellMar>
        </w:tblPrEx>
        <w:trPr>
          <w:trHeight w:val="400" w:hRule="atLeast"/>
        </w:trPr>
        <w:tc>
          <w:tcPr>
            <w:tcW w:w="1665"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执行排放标准</w:t>
            </w:r>
          </w:p>
        </w:tc>
        <w:tc>
          <w:tcPr>
            <w:tcW w:w="2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GB8978－1996</w:t>
            </w:r>
          </w:p>
        </w:tc>
        <w:tc>
          <w:tcPr>
            <w:tcW w:w="1860"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排放形式和规律</w:t>
            </w:r>
          </w:p>
        </w:tc>
        <w:tc>
          <w:tcPr>
            <w:tcW w:w="3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间接排放</w:t>
            </w:r>
          </w:p>
        </w:tc>
      </w:tr>
      <w:tr>
        <w:tblPrEx>
          <w:tblCellMar>
            <w:top w:w="0" w:type="dxa"/>
            <w:left w:w="108" w:type="dxa"/>
            <w:bottom w:w="0" w:type="dxa"/>
            <w:right w:w="108" w:type="dxa"/>
          </w:tblCellMar>
        </w:tblPrEx>
        <w:trPr>
          <w:trHeight w:val="400" w:hRule="atLeast"/>
        </w:trPr>
        <w:tc>
          <w:tcPr>
            <w:tcW w:w="1665"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排放去向</w:t>
            </w:r>
          </w:p>
        </w:tc>
        <w:tc>
          <w:tcPr>
            <w:tcW w:w="2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崇州市经开区污水处理厂</w:t>
            </w:r>
          </w:p>
        </w:tc>
        <w:tc>
          <w:tcPr>
            <w:tcW w:w="1860"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受纳水体及功能划分</w:t>
            </w:r>
          </w:p>
        </w:tc>
        <w:tc>
          <w:tcPr>
            <w:tcW w:w="3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CellMar>
            <w:top w:w="0" w:type="dxa"/>
            <w:left w:w="108" w:type="dxa"/>
            <w:bottom w:w="0" w:type="dxa"/>
            <w:right w:w="108" w:type="dxa"/>
          </w:tblCellMar>
        </w:tblPrEx>
        <w:trPr>
          <w:trHeight w:val="400" w:hRule="atLeast"/>
        </w:trPr>
        <w:tc>
          <w:tcPr>
            <w:tcW w:w="1665"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监测单位和方式</w:t>
            </w:r>
          </w:p>
        </w:tc>
        <w:tc>
          <w:tcPr>
            <w:tcW w:w="2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860"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监测频次</w:t>
            </w:r>
          </w:p>
        </w:tc>
        <w:tc>
          <w:tcPr>
            <w:tcW w:w="3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CellMar>
            <w:top w:w="0" w:type="dxa"/>
            <w:left w:w="108" w:type="dxa"/>
            <w:bottom w:w="0" w:type="dxa"/>
            <w:right w:w="108" w:type="dxa"/>
          </w:tblCellMar>
        </w:tblPrEx>
        <w:trPr>
          <w:trHeight w:val="610" w:hRule="atLeast"/>
        </w:trPr>
        <w:tc>
          <w:tcPr>
            <w:tcW w:w="1665"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水污染物名称</w:t>
            </w:r>
          </w:p>
        </w:tc>
        <w:tc>
          <w:tcPr>
            <w:tcW w:w="7752"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jc w:val="cente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val="en-US" w:eastAsia="zh-CN"/>
              </w:rPr>
              <w:t>化学需氧量,氨氮（NH3 - N）,pH 值,五日生化需氧量,悬浮物,动植物油, 总磷</w:t>
            </w:r>
          </w:p>
        </w:tc>
      </w:tr>
      <w:tr>
        <w:tblPrEx>
          <w:tblCellMar>
            <w:top w:w="0" w:type="dxa"/>
            <w:left w:w="108" w:type="dxa"/>
            <w:bottom w:w="0" w:type="dxa"/>
            <w:right w:w="108" w:type="dxa"/>
          </w:tblCellMar>
        </w:tblPrEx>
        <w:trPr>
          <w:trHeight w:val="400" w:hRule="atLeast"/>
        </w:trPr>
        <w:tc>
          <w:tcPr>
            <w:tcW w:w="1665"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特征水污染</w:t>
            </w:r>
          </w:p>
        </w:tc>
        <w:tc>
          <w:tcPr>
            <w:tcW w:w="2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860"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rPr>
                <w:rFonts w:hint="eastAsia" w:ascii="宋体" w:hAnsi="宋体" w:eastAsia="宋体" w:cs="宋体"/>
                <w:i w:val="0"/>
                <w:iCs w:val="0"/>
                <w:color w:val="000000"/>
                <w:sz w:val="22"/>
                <w:szCs w:val="22"/>
                <w:u w:val="none"/>
              </w:rPr>
            </w:pPr>
          </w:p>
        </w:tc>
        <w:tc>
          <w:tcPr>
            <w:tcW w:w="3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CellMar>
            <w:top w:w="0" w:type="dxa"/>
            <w:left w:w="108" w:type="dxa"/>
            <w:bottom w:w="0" w:type="dxa"/>
            <w:right w:w="108" w:type="dxa"/>
          </w:tblCellMar>
        </w:tblPrEx>
        <w:trPr>
          <w:trHeight w:val="400" w:hRule="atLeast"/>
        </w:trPr>
        <w:tc>
          <w:tcPr>
            <w:tcW w:w="1665"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年总量控制指标</w:t>
            </w:r>
          </w:p>
        </w:tc>
        <w:tc>
          <w:tcPr>
            <w:tcW w:w="2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860"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rPr>
                <w:rFonts w:hint="eastAsia" w:ascii="宋体" w:hAnsi="宋体" w:eastAsia="宋体" w:cs="宋体"/>
                <w:i w:val="0"/>
                <w:iCs w:val="0"/>
                <w:color w:val="000000"/>
                <w:sz w:val="22"/>
                <w:szCs w:val="22"/>
                <w:u w:val="none"/>
              </w:rPr>
            </w:pPr>
          </w:p>
        </w:tc>
        <w:tc>
          <w:tcPr>
            <w:tcW w:w="3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CellMar>
            <w:top w:w="0" w:type="dxa"/>
            <w:left w:w="108" w:type="dxa"/>
            <w:bottom w:w="0" w:type="dxa"/>
            <w:right w:w="108" w:type="dxa"/>
          </w:tblCellMar>
        </w:tblPrEx>
        <w:trPr>
          <w:trHeight w:val="400" w:hRule="atLeast"/>
        </w:trPr>
        <w:tc>
          <w:tcPr>
            <w:tcW w:w="1665"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规定排放限值</w:t>
            </w:r>
          </w:p>
        </w:tc>
        <w:tc>
          <w:tcPr>
            <w:tcW w:w="2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860"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rPr>
                <w:rFonts w:hint="eastAsia" w:ascii="宋体" w:hAnsi="宋体" w:eastAsia="宋体" w:cs="宋体"/>
                <w:i w:val="0"/>
                <w:iCs w:val="0"/>
                <w:color w:val="000000"/>
                <w:sz w:val="22"/>
                <w:szCs w:val="22"/>
                <w:u w:val="none"/>
              </w:rPr>
            </w:pPr>
          </w:p>
        </w:tc>
        <w:tc>
          <w:tcPr>
            <w:tcW w:w="3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CellMar>
            <w:top w:w="0" w:type="dxa"/>
            <w:left w:w="108" w:type="dxa"/>
            <w:bottom w:w="0" w:type="dxa"/>
            <w:right w:w="108" w:type="dxa"/>
          </w:tblCellMar>
        </w:tblPrEx>
        <w:trPr>
          <w:trHeight w:val="400" w:hRule="atLeast"/>
        </w:trPr>
        <w:tc>
          <w:tcPr>
            <w:tcW w:w="1665"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监测时间</w:t>
            </w:r>
          </w:p>
        </w:tc>
        <w:tc>
          <w:tcPr>
            <w:tcW w:w="44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r>
              <w:rPr>
                <w:rFonts w:hint="eastAsia" w:ascii="宋体" w:hAnsi="宋体" w:eastAsia="宋体" w:cs="宋体"/>
                <w:i w:val="0"/>
                <w:iCs w:val="0"/>
                <w:color w:val="auto"/>
                <w:sz w:val="22"/>
                <w:szCs w:val="22"/>
                <w:u w:val="none"/>
                <w:lang w:eastAsia="zh-CN"/>
              </w:rPr>
              <w:t>实际排放浓度</w:t>
            </w:r>
          </w:p>
        </w:tc>
        <w:tc>
          <w:tcPr>
            <w:tcW w:w="3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超标情况</w:t>
            </w:r>
          </w:p>
        </w:tc>
      </w:tr>
      <w:tr>
        <w:tblPrEx>
          <w:tblCellMar>
            <w:top w:w="0" w:type="dxa"/>
            <w:left w:w="108" w:type="dxa"/>
            <w:bottom w:w="0" w:type="dxa"/>
            <w:right w:w="108" w:type="dxa"/>
          </w:tblCellMar>
        </w:tblPrEx>
        <w:trPr>
          <w:trHeight w:val="400" w:hRule="atLeast"/>
        </w:trPr>
        <w:tc>
          <w:tcPr>
            <w:tcW w:w="1665"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1"/>
                <w:szCs w:val="21"/>
                <w:u w:val="none"/>
                <w:lang w:val="en-US" w:eastAsia="zh-CN"/>
              </w:rPr>
              <w:t>2021年2月22日</w:t>
            </w:r>
          </w:p>
        </w:tc>
        <w:tc>
          <w:tcPr>
            <w:tcW w:w="44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附件2021年监测报告</w:t>
            </w:r>
            <w:r>
              <w:rPr>
                <w:rFonts w:hint="eastAsia" w:ascii="宋体" w:hAnsi="宋体" w:eastAsia="宋体" w:cs="宋体"/>
                <w:i w:val="0"/>
                <w:iCs w:val="0"/>
                <w:color w:val="000000"/>
                <w:sz w:val="22"/>
                <w:szCs w:val="22"/>
                <w:u w:val="none"/>
                <w:lang w:val="en-US" w:eastAsia="zh-CN"/>
              </w:rPr>
              <w:object>
                <v:shape id="_x0000_i1025" o:spt="75" type="#_x0000_t75" style="height:36.7pt;width:40.4pt;" o:ole="t" filled="f" o:preferrelative="t" stroked="f" coordsize="21600,21600">
                  <v:path/>
                  <v:fill on="f" focussize="0,0"/>
                  <v:stroke on="f"/>
                  <v:imagedata r:id="rId5" o:title=""/>
                  <o:lock v:ext="edit" aspectratio="t"/>
                  <w10:wrap type="none"/>
                  <w10:anchorlock/>
                </v:shape>
                <o:OLEObject Type="Embed" ProgID="Package" ShapeID="_x0000_i1025" DrawAspect="Icon" ObjectID="_1468075725" r:id="rId4">
                  <o:LockedField>false</o:LockedField>
                </o:OLEObject>
              </w:object>
            </w:r>
          </w:p>
        </w:tc>
        <w:tc>
          <w:tcPr>
            <w:tcW w:w="3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无</w:t>
            </w:r>
          </w:p>
        </w:tc>
      </w:tr>
    </w:tbl>
    <w:p>
      <w:pPr>
        <w:jc w:val="both"/>
        <w:rPr>
          <w:rFonts w:hint="eastAsia"/>
          <w:sz w:val="24"/>
          <w:szCs w:val="24"/>
          <w:lang w:val="en-US" w:eastAsia="zh-CN"/>
        </w:rPr>
      </w:pPr>
    </w:p>
    <w:p>
      <w:pPr>
        <w:jc w:val="both"/>
        <w:rPr>
          <w:rFonts w:hint="eastAsia"/>
          <w:sz w:val="24"/>
          <w:szCs w:val="24"/>
          <w:lang w:val="en-US" w:eastAsia="zh-CN"/>
        </w:rPr>
      </w:pPr>
    </w:p>
    <w:p>
      <w:pPr>
        <w:jc w:val="both"/>
        <w:rPr>
          <w:rFonts w:hint="eastAsia"/>
          <w:sz w:val="24"/>
          <w:szCs w:val="24"/>
          <w:lang w:val="en-US" w:eastAsia="zh-CN"/>
        </w:rPr>
      </w:pPr>
    </w:p>
    <w:p>
      <w:pPr>
        <w:jc w:val="both"/>
        <w:rPr>
          <w:rFonts w:hint="eastAsia"/>
          <w:sz w:val="24"/>
          <w:szCs w:val="24"/>
          <w:lang w:val="en-US" w:eastAsia="zh-CN"/>
        </w:rPr>
      </w:pPr>
    </w:p>
    <w:p>
      <w:pPr>
        <w:jc w:val="center"/>
        <w:rPr>
          <w:rFonts w:hint="eastAsia"/>
          <w:b/>
          <w:bCs/>
          <w:sz w:val="24"/>
          <w:szCs w:val="24"/>
          <w:lang w:val="en-US" w:eastAsia="zh-CN"/>
        </w:rPr>
      </w:pPr>
      <w:r>
        <w:rPr>
          <w:rFonts w:hint="eastAsia"/>
          <w:b/>
          <w:bCs/>
          <w:sz w:val="24"/>
          <w:szCs w:val="24"/>
          <w:lang w:val="en-US" w:eastAsia="zh-CN"/>
        </w:rPr>
        <w:t>废气排放信息（2021年）</w:t>
      </w:r>
    </w:p>
    <w:tbl>
      <w:tblPr>
        <w:tblStyle w:val="2"/>
        <w:tblW w:w="9627" w:type="dxa"/>
        <w:tblInd w:w="93" w:type="dxa"/>
        <w:shd w:val="clear" w:color="auto" w:fill="auto"/>
        <w:tblLayout w:type="fixed"/>
        <w:tblCellMar>
          <w:top w:w="0" w:type="dxa"/>
          <w:left w:w="108" w:type="dxa"/>
          <w:bottom w:w="0" w:type="dxa"/>
          <w:right w:w="108" w:type="dxa"/>
        </w:tblCellMar>
      </w:tblPr>
      <w:tblGrid>
        <w:gridCol w:w="1096"/>
        <w:gridCol w:w="1096"/>
        <w:gridCol w:w="2830"/>
        <w:gridCol w:w="1815"/>
        <w:gridCol w:w="2790"/>
      </w:tblGrid>
      <w:tr>
        <w:tblPrEx>
          <w:shd w:val="clear" w:color="auto" w:fill="auto"/>
          <w:tblCellMar>
            <w:top w:w="0" w:type="dxa"/>
            <w:left w:w="108" w:type="dxa"/>
            <w:bottom w:w="0" w:type="dxa"/>
            <w:right w:w="108" w:type="dxa"/>
          </w:tblCellMar>
        </w:tblPrEx>
        <w:trPr>
          <w:trHeight w:val="400" w:hRule="atLeast"/>
        </w:trPr>
        <w:tc>
          <w:tcPr>
            <w:tcW w:w="2192" w:type="dxa"/>
            <w:gridSpan w:val="2"/>
            <w:tcBorders>
              <w:top w:val="single" w:color="000000" w:sz="4" w:space="0"/>
              <w:left w:val="single" w:color="000000" w:sz="4" w:space="0"/>
              <w:bottom w:val="single" w:color="000000" w:sz="4" w:space="0"/>
              <w:right w:val="single" w:color="000000" w:sz="4" w:space="0"/>
            </w:tcBorders>
            <w:shd w:val="clear" w:color="auto" w:fill="B7DEE8"/>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排放口名称</w:t>
            </w:r>
          </w:p>
        </w:tc>
        <w:tc>
          <w:tcPr>
            <w:tcW w:w="2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有机废气排放口</w:t>
            </w:r>
          </w:p>
        </w:tc>
        <w:tc>
          <w:tcPr>
            <w:tcW w:w="1815"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排放口位置</w:t>
            </w:r>
          </w:p>
        </w:tc>
        <w:tc>
          <w:tcPr>
            <w:tcW w:w="2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车间外侧通道</w:t>
            </w:r>
          </w:p>
        </w:tc>
      </w:tr>
      <w:tr>
        <w:tblPrEx>
          <w:tblCellMar>
            <w:top w:w="0" w:type="dxa"/>
            <w:left w:w="108" w:type="dxa"/>
            <w:bottom w:w="0" w:type="dxa"/>
            <w:right w:w="108" w:type="dxa"/>
          </w:tblCellMar>
        </w:tblPrEx>
        <w:trPr>
          <w:trHeight w:val="400" w:hRule="atLeast"/>
        </w:trPr>
        <w:tc>
          <w:tcPr>
            <w:tcW w:w="2192" w:type="dxa"/>
            <w:gridSpan w:val="2"/>
            <w:tcBorders>
              <w:top w:val="single" w:color="000000" w:sz="4" w:space="0"/>
              <w:left w:val="single" w:color="000000" w:sz="4" w:space="0"/>
              <w:bottom w:val="single" w:color="000000" w:sz="4" w:space="0"/>
              <w:right w:val="single" w:color="000000" w:sz="4" w:space="0"/>
            </w:tcBorders>
            <w:shd w:val="clear" w:color="auto" w:fill="B7DEE8"/>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排放口编号</w:t>
            </w:r>
          </w:p>
        </w:tc>
        <w:tc>
          <w:tcPr>
            <w:tcW w:w="2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DA001</w:t>
            </w:r>
          </w:p>
        </w:tc>
        <w:tc>
          <w:tcPr>
            <w:tcW w:w="1815"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排放口设置情况</w:t>
            </w:r>
          </w:p>
        </w:tc>
        <w:tc>
          <w:tcPr>
            <w:tcW w:w="2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1"/>
                <w:szCs w:val="21"/>
                <w:u w:val="none"/>
                <w:lang w:eastAsia="zh-CN"/>
              </w:rPr>
              <w:t>符合排污口规范化技术要求</w:t>
            </w:r>
          </w:p>
        </w:tc>
      </w:tr>
      <w:tr>
        <w:tblPrEx>
          <w:tblCellMar>
            <w:top w:w="0" w:type="dxa"/>
            <w:left w:w="108" w:type="dxa"/>
            <w:bottom w:w="0" w:type="dxa"/>
            <w:right w:w="108" w:type="dxa"/>
          </w:tblCellMar>
        </w:tblPrEx>
        <w:trPr>
          <w:trHeight w:val="400" w:hRule="atLeast"/>
        </w:trPr>
        <w:tc>
          <w:tcPr>
            <w:tcW w:w="2192" w:type="dxa"/>
            <w:gridSpan w:val="2"/>
            <w:tcBorders>
              <w:top w:val="single" w:color="000000" w:sz="4" w:space="0"/>
              <w:left w:val="single" w:color="000000" w:sz="4" w:space="0"/>
              <w:bottom w:val="single" w:color="000000" w:sz="4" w:space="0"/>
              <w:right w:val="single" w:color="000000" w:sz="4" w:space="0"/>
            </w:tcBorders>
            <w:shd w:val="clear" w:color="auto" w:fill="B7DEE8"/>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执行标准</w:t>
            </w:r>
          </w:p>
        </w:tc>
        <w:tc>
          <w:tcPr>
            <w:tcW w:w="2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rPr>
                <w:rFonts w:hint="eastAsia" w:ascii="宋体" w:hAnsi="宋体" w:eastAsia="宋体" w:cs="宋体"/>
                <w:i w:val="0"/>
                <w:iCs w:val="0"/>
                <w:color w:val="000000"/>
                <w:sz w:val="22"/>
                <w:szCs w:val="22"/>
                <w:u w:val="none"/>
              </w:rPr>
            </w:pPr>
            <w:r>
              <w:rPr>
                <w:rFonts w:hint="eastAsia" w:ascii="宋体" w:hAnsi="宋体" w:eastAsia="宋体" w:cs="宋体"/>
                <w:color w:val="000000"/>
                <w:kern w:val="0"/>
                <w:sz w:val="21"/>
                <w:szCs w:val="21"/>
                <w:lang w:val="en-US" w:eastAsia="zh-CN" w:bidi="ar"/>
              </w:rPr>
              <w:t xml:space="preserve">大气污染物综合排放标准 GB 16297-1996 </w:t>
            </w:r>
          </w:p>
        </w:tc>
        <w:tc>
          <w:tcPr>
            <w:tcW w:w="1815"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排放形式和规律</w:t>
            </w:r>
          </w:p>
        </w:tc>
        <w:tc>
          <w:tcPr>
            <w:tcW w:w="2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符合排放口规范化技术要求</w:t>
            </w:r>
          </w:p>
        </w:tc>
      </w:tr>
      <w:tr>
        <w:tblPrEx>
          <w:tblCellMar>
            <w:top w:w="0" w:type="dxa"/>
            <w:left w:w="108" w:type="dxa"/>
            <w:bottom w:w="0" w:type="dxa"/>
            <w:right w:w="108" w:type="dxa"/>
          </w:tblCellMar>
        </w:tblPrEx>
        <w:trPr>
          <w:trHeight w:val="400" w:hRule="atLeast"/>
        </w:trPr>
        <w:tc>
          <w:tcPr>
            <w:tcW w:w="2192" w:type="dxa"/>
            <w:gridSpan w:val="2"/>
            <w:tcBorders>
              <w:top w:val="single" w:color="000000" w:sz="4" w:space="0"/>
              <w:left w:val="single" w:color="000000" w:sz="4" w:space="0"/>
              <w:bottom w:val="single" w:color="000000" w:sz="4" w:space="0"/>
              <w:right w:val="single" w:color="000000" w:sz="4" w:space="0"/>
            </w:tcBorders>
            <w:shd w:val="clear" w:color="auto" w:fill="B7DEE8"/>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排放去向</w:t>
            </w:r>
          </w:p>
        </w:tc>
        <w:tc>
          <w:tcPr>
            <w:tcW w:w="2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排入大气外环境</w:t>
            </w:r>
          </w:p>
        </w:tc>
        <w:tc>
          <w:tcPr>
            <w:tcW w:w="1815"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排放筒高度</w:t>
            </w:r>
          </w:p>
        </w:tc>
        <w:tc>
          <w:tcPr>
            <w:tcW w:w="2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15米</w:t>
            </w:r>
          </w:p>
        </w:tc>
      </w:tr>
      <w:tr>
        <w:tblPrEx>
          <w:tblCellMar>
            <w:top w:w="0" w:type="dxa"/>
            <w:left w:w="108" w:type="dxa"/>
            <w:bottom w:w="0" w:type="dxa"/>
            <w:right w:w="108" w:type="dxa"/>
          </w:tblCellMar>
        </w:tblPrEx>
        <w:trPr>
          <w:trHeight w:val="400" w:hRule="atLeast"/>
        </w:trPr>
        <w:tc>
          <w:tcPr>
            <w:tcW w:w="2192" w:type="dxa"/>
            <w:gridSpan w:val="2"/>
            <w:tcBorders>
              <w:top w:val="single" w:color="000000" w:sz="4" w:space="0"/>
              <w:left w:val="single" w:color="000000" w:sz="4" w:space="0"/>
              <w:bottom w:val="single" w:color="000000" w:sz="4" w:space="0"/>
              <w:right w:val="single" w:color="000000" w:sz="4" w:space="0"/>
            </w:tcBorders>
            <w:shd w:val="clear" w:color="auto" w:fill="B7DEE8"/>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监测单位和方式</w:t>
            </w:r>
          </w:p>
        </w:tc>
        <w:tc>
          <w:tcPr>
            <w:tcW w:w="2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0"/>
                <w:szCs w:val="20"/>
                <w:u w:val="none"/>
                <w:lang w:eastAsia="zh-CN"/>
              </w:rPr>
              <w:t>四川地风升检测服务有限公司</w:t>
            </w:r>
          </w:p>
        </w:tc>
        <w:tc>
          <w:tcPr>
            <w:tcW w:w="1815"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监测频次</w:t>
            </w:r>
          </w:p>
        </w:tc>
        <w:tc>
          <w:tcPr>
            <w:tcW w:w="2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eastAsia="zh-CN"/>
              </w:rPr>
              <w:t>每年</w:t>
            </w:r>
            <w:r>
              <w:rPr>
                <w:rFonts w:hint="eastAsia" w:ascii="宋体" w:hAnsi="宋体" w:eastAsia="宋体" w:cs="宋体"/>
                <w:i w:val="0"/>
                <w:iCs w:val="0"/>
                <w:color w:val="000000"/>
                <w:sz w:val="22"/>
                <w:szCs w:val="22"/>
                <w:u w:val="none"/>
                <w:lang w:val="en-US" w:eastAsia="zh-CN"/>
              </w:rPr>
              <w:t>1次</w:t>
            </w:r>
          </w:p>
        </w:tc>
      </w:tr>
      <w:tr>
        <w:tblPrEx>
          <w:tblCellMar>
            <w:top w:w="0" w:type="dxa"/>
            <w:left w:w="108" w:type="dxa"/>
            <w:bottom w:w="0" w:type="dxa"/>
            <w:right w:w="108" w:type="dxa"/>
          </w:tblCellMar>
        </w:tblPrEx>
        <w:trPr>
          <w:trHeight w:val="400" w:hRule="atLeast"/>
        </w:trPr>
        <w:tc>
          <w:tcPr>
            <w:tcW w:w="2192" w:type="dxa"/>
            <w:gridSpan w:val="2"/>
            <w:tcBorders>
              <w:top w:val="single" w:color="000000" w:sz="4" w:space="0"/>
              <w:left w:val="single" w:color="000000" w:sz="4" w:space="0"/>
              <w:bottom w:val="single" w:color="000000" w:sz="4" w:space="0"/>
              <w:right w:val="single" w:color="000000" w:sz="4" w:space="0"/>
            </w:tcBorders>
            <w:shd w:val="clear" w:color="auto" w:fill="B7DEE8"/>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大气污染物名称</w:t>
            </w:r>
          </w:p>
        </w:tc>
        <w:tc>
          <w:tcPr>
            <w:tcW w:w="2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VOCs</w:t>
            </w:r>
          </w:p>
        </w:tc>
        <w:tc>
          <w:tcPr>
            <w:tcW w:w="1815"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rPr>
                <w:rFonts w:hint="eastAsia" w:ascii="宋体" w:hAnsi="宋体" w:eastAsia="宋体" w:cs="宋体"/>
                <w:i w:val="0"/>
                <w:iCs w:val="0"/>
                <w:color w:val="000000"/>
                <w:sz w:val="22"/>
                <w:szCs w:val="22"/>
                <w:u w:val="none"/>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CellMar>
            <w:top w:w="0" w:type="dxa"/>
            <w:left w:w="108" w:type="dxa"/>
            <w:bottom w:w="0" w:type="dxa"/>
            <w:right w:w="108" w:type="dxa"/>
          </w:tblCellMar>
        </w:tblPrEx>
        <w:trPr>
          <w:trHeight w:val="400" w:hRule="atLeast"/>
        </w:trPr>
        <w:tc>
          <w:tcPr>
            <w:tcW w:w="2192" w:type="dxa"/>
            <w:gridSpan w:val="2"/>
            <w:tcBorders>
              <w:top w:val="single" w:color="000000" w:sz="4" w:space="0"/>
              <w:left w:val="single" w:color="000000" w:sz="4" w:space="0"/>
              <w:bottom w:val="single" w:color="000000" w:sz="4" w:space="0"/>
              <w:right w:val="single" w:color="000000" w:sz="4" w:space="0"/>
            </w:tcBorders>
            <w:shd w:val="clear" w:color="auto" w:fill="B7DEE8"/>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特征大气污染物</w:t>
            </w:r>
          </w:p>
        </w:tc>
        <w:tc>
          <w:tcPr>
            <w:tcW w:w="2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815"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rPr>
                <w:rFonts w:hint="eastAsia" w:ascii="宋体" w:hAnsi="宋体" w:eastAsia="宋体" w:cs="宋体"/>
                <w:i w:val="0"/>
                <w:iCs w:val="0"/>
                <w:color w:val="000000"/>
                <w:sz w:val="22"/>
                <w:szCs w:val="22"/>
                <w:u w:val="none"/>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CellMar>
            <w:top w:w="0" w:type="dxa"/>
            <w:left w:w="108" w:type="dxa"/>
            <w:bottom w:w="0" w:type="dxa"/>
            <w:right w:w="108" w:type="dxa"/>
          </w:tblCellMar>
        </w:tblPrEx>
        <w:trPr>
          <w:trHeight w:val="400" w:hRule="atLeast"/>
        </w:trPr>
        <w:tc>
          <w:tcPr>
            <w:tcW w:w="2192" w:type="dxa"/>
            <w:gridSpan w:val="2"/>
            <w:tcBorders>
              <w:top w:val="single" w:color="000000" w:sz="4" w:space="0"/>
              <w:left w:val="single" w:color="000000" w:sz="4" w:space="0"/>
              <w:bottom w:val="single" w:color="000000" w:sz="4" w:space="0"/>
              <w:right w:val="single" w:color="000000" w:sz="4" w:space="0"/>
            </w:tcBorders>
            <w:shd w:val="clear" w:color="auto" w:fill="B7DEE8"/>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年总量控制指标</w:t>
            </w:r>
          </w:p>
        </w:tc>
        <w:tc>
          <w:tcPr>
            <w:tcW w:w="2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eastAsia="zh-CN"/>
              </w:rPr>
              <w:t>参照《固定污染源排放登记表》或环评批复文件要求</w:t>
            </w:r>
          </w:p>
        </w:tc>
        <w:tc>
          <w:tcPr>
            <w:tcW w:w="1815"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rPr>
                <w:rFonts w:hint="eastAsia" w:ascii="宋体" w:hAnsi="宋体" w:eastAsia="宋体" w:cs="宋体"/>
                <w:i w:val="0"/>
                <w:iCs w:val="0"/>
                <w:color w:val="000000"/>
                <w:sz w:val="22"/>
                <w:szCs w:val="22"/>
                <w:u w:val="none"/>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CellMar>
            <w:top w:w="0" w:type="dxa"/>
            <w:left w:w="108" w:type="dxa"/>
            <w:bottom w:w="0" w:type="dxa"/>
            <w:right w:w="108" w:type="dxa"/>
          </w:tblCellMar>
        </w:tblPrEx>
        <w:trPr>
          <w:trHeight w:val="525" w:hRule="atLeast"/>
        </w:trPr>
        <w:tc>
          <w:tcPr>
            <w:tcW w:w="1096" w:type="dxa"/>
            <w:vMerge w:val="restart"/>
            <w:tcBorders>
              <w:top w:val="single" w:color="000000" w:sz="4" w:space="0"/>
              <w:left w:val="single" w:color="000000" w:sz="4" w:space="0"/>
              <w:bottom w:val="single" w:color="000000" w:sz="4" w:space="0"/>
              <w:right w:val="single" w:color="000000" w:sz="4" w:space="0"/>
            </w:tcBorders>
            <w:shd w:val="clear" w:color="auto" w:fill="B7DEE8"/>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排放限值</w:t>
            </w:r>
          </w:p>
        </w:tc>
        <w:tc>
          <w:tcPr>
            <w:tcW w:w="1096"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keepNext w:val="0"/>
              <w:keepLines w:val="0"/>
              <w:widowControl/>
              <w:suppressLineNumbers w:val="0"/>
              <w:jc w:val="left"/>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浓度限值</w:t>
            </w:r>
          </w:p>
        </w:tc>
        <w:tc>
          <w:tcPr>
            <w:tcW w:w="2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60mg/</w:t>
            </w:r>
            <w:r>
              <w:rPr>
                <w:rFonts w:hint="eastAsia" w:ascii="宋体" w:hAnsi="宋体" w:eastAsia="宋体" w:cs="宋体"/>
                <w:i w:val="0"/>
                <w:iCs w:val="0"/>
                <w:color w:val="000000"/>
                <w:sz w:val="24"/>
                <w:szCs w:val="24"/>
                <w:u w:val="none"/>
                <w:lang w:val="en-US" w:eastAsia="zh-CN"/>
              </w:rPr>
              <w:t>n</w:t>
            </w:r>
            <w:r>
              <w:rPr>
                <w:rFonts w:ascii="Arial" w:hAnsi="Arial" w:eastAsia="宋体" w:cs="Arial"/>
                <w:i w:val="0"/>
                <w:iCs w:val="0"/>
                <w:caps w:val="0"/>
                <w:color w:val="333333"/>
                <w:spacing w:val="0"/>
                <w:sz w:val="20"/>
                <w:szCs w:val="20"/>
                <w:shd w:val="clear" w:fill="FFFFFF"/>
              </w:rPr>
              <w:t>m</w:t>
            </w:r>
            <w:r>
              <w:rPr>
                <w:rFonts w:ascii="Arial" w:hAnsi="Arial" w:eastAsia="宋体" w:cs="Arial"/>
                <w:i w:val="0"/>
                <w:iCs w:val="0"/>
                <w:caps w:val="0"/>
                <w:color w:val="333333"/>
                <w:spacing w:val="0"/>
                <w:sz w:val="24"/>
                <w:szCs w:val="24"/>
                <w:shd w:val="clear" w:fill="FFFFFF"/>
              </w:rPr>
              <w:t>³</w:t>
            </w:r>
          </w:p>
        </w:tc>
        <w:tc>
          <w:tcPr>
            <w:tcW w:w="1815"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rPr>
                <w:rFonts w:hint="eastAsia" w:ascii="宋体" w:hAnsi="宋体" w:eastAsia="宋体" w:cs="宋体"/>
                <w:i w:val="0"/>
                <w:iCs w:val="0"/>
                <w:color w:val="000000"/>
                <w:sz w:val="22"/>
                <w:szCs w:val="22"/>
                <w:u w:val="none"/>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CellMar>
            <w:top w:w="0" w:type="dxa"/>
            <w:left w:w="108" w:type="dxa"/>
            <w:bottom w:w="0" w:type="dxa"/>
            <w:right w:w="108" w:type="dxa"/>
          </w:tblCellMar>
        </w:tblPrEx>
        <w:trPr>
          <w:trHeight w:val="555" w:hRule="atLeast"/>
        </w:trPr>
        <w:tc>
          <w:tcPr>
            <w:tcW w:w="1096" w:type="dxa"/>
            <w:vMerge w:val="continue"/>
            <w:tcBorders>
              <w:top w:val="single" w:color="000000" w:sz="4" w:space="0"/>
              <w:left w:val="single" w:color="000000" w:sz="4" w:space="0"/>
              <w:bottom w:val="single" w:color="000000" w:sz="4" w:space="0"/>
              <w:right w:val="single" w:color="000000" w:sz="4" w:space="0"/>
            </w:tcBorders>
            <w:shd w:val="clear" w:color="auto" w:fill="B7DEE8"/>
            <w:vAlign w:val="center"/>
          </w:tcPr>
          <w:p>
            <w:pPr>
              <w:jc w:val="center"/>
              <w:rPr>
                <w:rFonts w:hint="eastAsia" w:ascii="宋体" w:hAnsi="宋体" w:eastAsia="宋体" w:cs="宋体"/>
                <w:i w:val="0"/>
                <w:iCs w:val="0"/>
                <w:color w:val="000000"/>
                <w:sz w:val="22"/>
                <w:szCs w:val="22"/>
                <w:u w:val="none"/>
              </w:rPr>
            </w:pPr>
          </w:p>
        </w:tc>
        <w:tc>
          <w:tcPr>
            <w:tcW w:w="1096"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速率限值</w:t>
            </w:r>
          </w:p>
        </w:tc>
        <w:tc>
          <w:tcPr>
            <w:tcW w:w="2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left"/>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3.4kg/h</w:t>
            </w:r>
          </w:p>
        </w:tc>
        <w:tc>
          <w:tcPr>
            <w:tcW w:w="1815"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rPr>
                <w:rFonts w:hint="eastAsia" w:ascii="宋体" w:hAnsi="宋体" w:eastAsia="宋体" w:cs="宋体"/>
                <w:i w:val="0"/>
                <w:iCs w:val="0"/>
                <w:color w:val="000000"/>
                <w:sz w:val="22"/>
                <w:szCs w:val="22"/>
                <w:u w:val="none"/>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r>
              <w:rPr>
                <w:sz w:val="22"/>
              </w:rPr>
              <mc:AlternateContent>
                <mc:Choice Requires="wps">
                  <w:drawing>
                    <wp:anchor distT="0" distB="0" distL="114300" distR="114300" simplePos="0" relativeHeight="251659264" behindDoc="0" locked="0" layoutInCell="1" allowOverlap="1">
                      <wp:simplePos x="0" y="0"/>
                      <wp:positionH relativeFrom="column">
                        <wp:posOffset>-68580</wp:posOffset>
                      </wp:positionH>
                      <wp:positionV relativeFrom="paragraph">
                        <wp:posOffset>207010</wp:posOffset>
                      </wp:positionV>
                      <wp:extent cx="0" cy="1067435"/>
                      <wp:effectExtent l="4445" t="0" r="14605" b="18415"/>
                      <wp:wrapNone/>
                      <wp:docPr id="2" name="直接连接符 2"/>
                      <wp:cNvGraphicFramePr/>
                      <a:graphic xmlns:a="http://schemas.openxmlformats.org/drawingml/2006/main">
                        <a:graphicData uri="http://schemas.microsoft.com/office/word/2010/wordprocessingShape">
                          <wps:wsp>
                            <wps:cNvCnPr/>
                            <wps:spPr>
                              <a:xfrm>
                                <a:off x="5052060" y="4916805"/>
                                <a:ext cx="0" cy="10674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5.4pt;margin-top:16.3pt;height:84.05pt;width:0pt;z-index:251659264;mso-width-relative:page;mso-height-relative:page;" filled="f" stroked="t" coordsize="21600,21600" o:gfxdata="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dfvtGtYAAAAKAQAADwAAAAAAAAABACAAAAAiAAAAZHJzL2Rvd25yZXYueG1sUEsBAhQAFAAA&#10;AAgAh07iQFtGYErxAQAAvQMAAA4AAAAAAAAAAQAgAAAAJQEAAGRycy9lMm9Eb2MueG1sUEsFBgAA&#10;AAAGAAYAWQEAAIgFAAAAAA==&#10;">
                      <v:fill on="f" focussize="0,0"/>
                      <v:stroke weight="0.5pt" color="#000000 [3200]" miterlimit="8" joinstyle="miter"/>
                      <v:imagedata o:title=""/>
                      <o:lock v:ext="edit" aspectratio="f"/>
                    </v:line>
                  </w:pict>
                </mc:Fallback>
              </mc:AlternateContent>
            </w:r>
          </w:p>
        </w:tc>
      </w:tr>
      <w:tr>
        <w:tblPrEx>
          <w:tblCellMar>
            <w:top w:w="0" w:type="dxa"/>
            <w:left w:w="108" w:type="dxa"/>
            <w:bottom w:w="0" w:type="dxa"/>
            <w:right w:w="108" w:type="dxa"/>
          </w:tblCellMar>
        </w:tblPrEx>
        <w:trPr>
          <w:trHeight w:val="400" w:hRule="atLeast"/>
        </w:trPr>
        <w:tc>
          <w:tcPr>
            <w:tcW w:w="2192" w:type="dxa"/>
            <w:gridSpan w:val="2"/>
            <w:tcBorders>
              <w:top w:val="single" w:color="000000" w:sz="4" w:space="0"/>
              <w:left w:val="single" w:color="000000" w:sz="4" w:space="0"/>
              <w:bottom w:val="single" w:color="000000" w:sz="4" w:space="0"/>
              <w:right w:val="single" w:color="000000" w:sz="4" w:space="0"/>
            </w:tcBorders>
            <w:shd w:val="clear" w:color="auto" w:fill="B7DEE8"/>
            <w:noWrap/>
            <w:vAlign w:val="center"/>
          </w:tcPr>
          <w:p>
            <w:pPr>
              <w:ind w:firstLine="440" w:firstLineChars="200"/>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监测时间</w:t>
            </w:r>
          </w:p>
        </w:tc>
        <w:tc>
          <w:tcPr>
            <w:tcW w:w="7435"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sz w:val="22"/>
                <w:szCs w:val="22"/>
                <w:u w:val="none"/>
                <w:lang w:eastAsia="zh-CN"/>
              </w:rPr>
              <w:t>实际排放浓度（</w:t>
            </w:r>
            <w:r>
              <w:rPr>
                <w:rFonts w:hint="eastAsia" w:ascii="宋体" w:hAnsi="宋体" w:eastAsia="宋体" w:cs="宋体"/>
                <w:i w:val="0"/>
                <w:iCs w:val="0"/>
                <w:color w:val="000000"/>
                <w:sz w:val="22"/>
                <w:szCs w:val="22"/>
                <w:u w:val="none"/>
                <w:lang w:val="en-US" w:eastAsia="zh-CN"/>
              </w:rPr>
              <w:t>mg/</w:t>
            </w:r>
            <w:r>
              <w:rPr>
                <w:rFonts w:hint="eastAsia" w:ascii="宋体" w:hAnsi="宋体" w:eastAsia="宋体" w:cs="宋体"/>
                <w:i w:val="0"/>
                <w:iCs w:val="0"/>
                <w:color w:val="000000"/>
                <w:sz w:val="24"/>
                <w:szCs w:val="24"/>
                <w:u w:val="none"/>
                <w:lang w:val="en-US" w:eastAsia="zh-CN"/>
              </w:rPr>
              <w:t>n</w:t>
            </w:r>
            <w:r>
              <w:rPr>
                <w:rFonts w:ascii="Arial" w:hAnsi="Arial" w:eastAsia="宋体" w:cs="Arial"/>
                <w:i w:val="0"/>
                <w:iCs w:val="0"/>
                <w:caps w:val="0"/>
                <w:color w:val="333333"/>
                <w:spacing w:val="0"/>
                <w:sz w:val="20"/>
                <w:szCs w:val="20"/>
                <w:shd w:val="clear" w:fill="FFFFFF"/>
              </w:rPr>
              <w:t>m</w:t>
            </w:r>
            <w:r>
              <w:rPr>
                <w:rFonts w:ascii="Arial" w:hAnsi="Arial" w:eastAsia="宋体" w:cs="Arial"/>
                <w:i w:val="0"/>
                <w:iCs w:val="0"/>
                <w:caps w:val="0"/>
                <w:color w:val="333333"/>
                <w:spacing w:val="0"/>
                <w:sz w:val="24"/>
                <w:szCs w:val="24"/>
                <w:shd w:val="clear" w:fill="FFFFFF"/>
              </w:rPr>
              <w:t>³</w:t>
            </w:r>
            <w:r>
              <w:rPr>
                <w:rFonts w:hint="eastAsia" w:ascii="宋体" w:hAnsi="宋体" w:eastAsia="宋体" w:cs="宋体"/>
                <w:i w:val="0"/>
                <w:iCs w:val="0"/>
                <w:color w:val="000000"/>
                <w:sz w:val="22"/>
                <w:szCs w:val="22"/>
                <w:u w:val="none"/>
                <w:lang w:eastAsia="zh-CN"/>
              </w:rPr>
              <w:t>）</w:t>
            </w:r>
            <w:r>
              <w:rPr>
                <w:rFonts w:hint="eastAsia" w:ascii="宋体" w:hAnsi="宋体" w:eastAsia="宋体" w:cs="宋体"/>
                <w:i w:val="0"/>
                <w:iCs w:val="0"/>
                <w:color w:val="000000"/>
                <w:sz w:val="22"/>
                <w:szCs w:val="22"/>
                <w:u w:val="none"/>
                <w:lang w:val="en-US" w:eastAsia="zh-CN"/>
              </w:rPr>
              <w:t>/排放速率(kg/h)             超标情况</w:t>
            </w:r>
          </w:p>
        </w:tc>
      </w:tr>
      <w:tr>
        <w:tblPrEx>
          <w:tblCellMar>
            <w:top w:w="0" w:type="dxa"/>
            <w:left w:w="108" w:type="dxa"/>
            <w:bottom w:w="0" w:type="dxa"/>
            <w:right w:w="108" w:type="dxa"/>
          </w:tblCellMar>
        </w:tblPrEx>
        <w:trPr>
          <w:trHeight w:val="1008" w:hRule="atLeast"/>
        </w:trPr>
        <w:tc>
          <w:tcPr>
            <w:tcW w:w="2192" w:type="dxa"/>
            <w:gridSpan w:val="2"/>
            <w:tcBorders>
              <w:top w:val="single" w:color="000000" w:sz="4" w:space="0"/>
              <w:left w:val="single" w:color="000000" w:sz="4" w:space="0"/>
              <w:bottom w:val="single" w:color="000000" w:sz="4" w:space="0"/>
              <w:right w:val="single" w:color="000000" w:sz="4" w:space="0"/>
            </w:tcBorders>
            <w:shd w:val="clear" w:color="auto" w:fill="B7DEE8"/>
            <w:noWrap/>
            <w:vAlign w:val="center"/>
          </w:tcPr>
          <w:p>
            <w:pP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2021年2月22日</w:t>
            </w:r>
          </w:p>
        </w:tc>
        <w:tc>
          <w:tcPr>
            <w:tcW w:w="7435"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宋体" w:hAnsi="宋体" w:cs="宋体" w:eastAsiaTheme="minorEastAsia"/>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 xml:space="preserve">检测数据见附件    </w:t>
            </w:r>
            <w:r>
              <w:rPr>
                <w:rFonts w:hint="eastAsia"/>
                <w:sz w:val="22"/>
                <w:lang w:val="en-US" w:eastAsia="zh-CN"/>
              </w:rPr>
              <w:t xml:space="preserve"> </w:t>
            </w:r>
            <w:r>
              <w:rPr>
                <w:rFonts w:hint="eastAsia" w:ascii="宋体" w:hAnsi="宋体" w:eastAsia="宋体" w:cs="宋体"/>
                <w:i w:val="0"/>
                <w:iCs w:val="0"/>
                <w:color w:val="000000"/>
                <w:sz w:val="22"/>
                <w:szCs w:val="22"/>
                <w:u w:val="none"/>
                <w:lang w:val="en-US" w:eastAsia="zh-CN"/>
              </w:rPr>
              <w:object>
                <v:shape id="_x0000_i1026" o:spt="75" type="#_x0000_t75" style="height:36.7pt;width:40.4pt;" o:ole="t" filled="f" o:preferrelative="t" stroked="f" coordsize="21600,21600">
                  <v:path/>
                  <v:fill on="f" focussize="0,0"/>
                  <v:stroke on="f"/>
                  <v:imagedata r:id="rId5" o:title=""/>
                  <o:lock v:ext="edit" aspectratio="t"/>
                  <w10:wrap type="none"/>
                  <w10:anchorlock/>
                </v:shape>
                <o:OLEObject Type="Embed" ProgID="Package" ShapeID="_x0000_i1026" DrawAspect="Icon" ObjectID="_1468075726" r:id="rId6">
                  <o:LockedField>false</o:LockedField>
                </o:OLEObject>
              </w:object>
            </w:r>
            <w:r>
              <w:rPr>
                <w:rFonts w:hint="eastAsia"/>
                <w:sz w:val="22"/>
                <w:lang w:val="en-US" w:eastAsia="zh-CN"/>
              </w:rPr>
              <w:t xml:space="preserve">                         无</w:t>
            </w:r>
          </w:p>
        </w:tc>
      </w:tr>
    </w:tbl>
    <w:p>
      <w:pPr>
        <w:jc w:val="left"/>
        <w:rPr>
          <w:rFonts w:hint="eastAsia"/>
          <w:b/>
          <w:bCs/>
          <w:sz w:val="24"/>
          <w:szCs w:val="24"/>
          <w:lang w:val="en-US" w:eastAsia="zh-CN"/>
        </w:rPr>
      </w:pPr>
    </w:p>
    <w:p>
      <w:pPr>
        <w:jc w:val="center"/>
        <w:rPr>
          <w:rFonts w:hint="eastAsia"/>
          <w:b/>
          <w:bCs/>
          <w:sz w:val="24"/>
          <w:szCs w:val="24"/>
          <w:lang w:val="en-US" w:eastAsia="zh-CN"/>
        </w:rPr>
      </w:pPr>
      <w:r>
        <w:rPr>
          <w:rFonts w:hint="eastAsia"/>
          <w:b/>
          <w:bCs/>
          <w:sz w:val="24"/>
          <w:szCs w:val="24"/>
          <w:lang w:val="en-US" w:eastAsia="zh-CN"/>
        </w:rPr>
        <w:t>废气排放信息（2021年）</w:t>
      </w:r>
    </w:p>
    <w:tbl>
      <w:tblPr>
        <w:tblStyle w:val="2"/>
        <w:tblW w:w="9627" w:type="dxa"/>
        <w:tblInd w:w="93" w:type="dxa"/>
        <w:shd w:val="clear" w:color="auto" w:fill="auto"/>
        <w:tblLayout w:type="fixed"/>
        <w:tblCellMar>
          <w:top w:w="0" w:type="dxa"/>
          <w:left w:w="108" w:type="dxa"/>
          <w:bottom w:w="0" w:type="dxa"/>
          <w:right w:w="108" w:type="dxa"/>
        </w:tblCellMar>
      </w:tblPr>
      <w:tblGrid>
        <w:gridCol w:w="1096"/>
        <w:gridCol w:w="1096"/>
        <w:gridCol w:w="3265"/>
        <w:gridCol w:w="1590"/>
        <w:gridCol w:w="2580"/>
      </w:tblGrid>
      <w:tr>
        <w:tblPrEx>
          <w:shd w:val="clear" w:color="auto" w:fill="auto"/>
          <w:tblCellMar>
            <w:top w:w="0" w:type="dxa"/>
            <w:left w:w="108" w:type="dxa"/>
            <w:bottom w:w="0" w:type="dxa"/>
            <w:right w:w="108" w:type="dxa"/>
          </w:tblCellMar>
        </w:tblPrEx>
        <w:trPr>
          <w:trHeight w:val="400" w:hRule="atLeast"/>
        </w:trPr>
        <w:tc>
          <w:tcPr>
            <w:tcW w:w="2192" w:type="dxa"/>
            <w:gridSpan w:val="2"/>
            <w:tcBorders>
              <w:top w:val="single" w:color="000000" w:sz="4" w:space="0"/>
              <w:left w:val="single" w:color="000000" w:sz="4" w:space="0"/>
              <w:bottom w:val="single" w:color="000000" w:sz="4" w:space="0"/>
              <w:right w:val="single" w:color="000000" w:sz="4" w:space="0"/>
            </w:tcBorders>
            <w:shd w:val="clear" w:color="auto" w:fill="B7DEE8"/>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排放口名称</w:t>
            </w:r>
          </w:p>
        </w:tc>
        <w:tc>
          <w:tcPr>
            <w:tcW w:w="3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颗粒物</w:t>
            </w:r>
          </w:p>
        </w:tc>
        <w:tc>
          <w:tcPr>
            <w:tcW w:w="1590"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排放口位置</w:t>
            </w:r>
          </w:p>
        </w:tc>
        <w:tc>
          <w:tcPr>
            <w:tcW w:w="2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车间侧通道</w:t>
            </w:r>
          </w:p>
        </w:tc>
      </w:tr>
      <w:tr>
        <w:tblPrEx>
          <w:tblCellMar>
            <w:top w:w="0" w:type="dxa"/>
            <w:left w:w="108" w:type="dxa"/>
            <w:bottom w:w="0" w:type="dxa"/>
            <w:right w:w="108" w:type="dxa"/>
          </w:tblCellMar>
        </w:tblPrEx>
        <w:trPr>
          <w:trHeight w:val="400" w:hRule="atLeast"/>
        </w:trPr>
        <w:tc>
          <w:tcPr>
            <w:tcW w:w="2192" w:type="dxa"/>
            <w:gridSpan w:val="2"/>
            <w:tcBorders>
              <w:top w:val="single" w:color="000000" w:sz="4" w:space="0"/>
              <w:left w:val="single" w:color="000000" w:sz="4" w:space="0"/>
              <w:bottom w:val="single" w:color="000000" w:sz="4" w:space="0"/>
              <w:right w:val="single" w:color="000000" w:sz="4" w:space="0"/>
            </w:tcBorders>
            <w:shd w:val="clear" w:color="auto" w:fill="B7DEE8"/>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排放口编号</w:t>
            </w:r>
          </w:p>
        </w:tc>
        <w:tc>
          <w:tcPr>
            <w:tcW w:w="3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DA002</w:t>
            </w:r>
          </w:p>
        </w:tc>
        <w:tc>
          <w:tcPr>
            <w:tcW w:w="1590"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sz w:val="22"/>
                <w:szCs w:val="22"/>
                <w:u w:val="none"/>
                <w:lang w:eastAsia="zh-CN"/>
              </w:rPr>
              <w:t>排放口设置情况</w:t>
            </w:r>
          </w:p>
        </w:tc>
        <w:tc>
          <w:tcPr>
            <w:tcW w:w="2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sz w:val="21"/>
                <w:szCs w:val="21"/>
                <w:u w:val="none"/>
                <w:lang w:eastAsia="zh-CN"/>
              </w:rPr>
              <w:t>符合排污口规范化技术要求</w:t>
            </w:r>
          </w:p>
        </w:tc>
      </w:tr>
      <w:tr>
        <w:tblPrEx>
          <w:tblCellMar>
            <w:top w:w="0" w:type="dxa"/>
            <w:left w:w="108" w:type="dxa"/>
            <w:bottom w:w="0" w:type="dxa"/>
            <w:right w:w="108" w:type="dxa"/>
          </w:tblCellMar>
        </w:tblPrEx>
        <w:trPr>
          <w:trHeight w:val="400" w:hRule="atLeast"/>
        </w:trPr>
        <w:tc>
          <w:tcPr>
            <w:tcW w:w="2192" w:type="dxa"/>
            <w:gridSpan w:val="2"/>
            <w:tcBorders>
              <w:top w:val="single" w:color="000000" w:sz="4" w:space="0"/>
              <w:left w:val="single" w:color="000000" w:sz="4" w:space="0"/>
              <w:bottom w:val="single" w:color="000000" w:sz="4" w:space="0"/>
              <w:right w:val="single" w:color="000000" w:sz="4" w:space="0"/>
            </w:tcBorders>
            <w:shd w:val="clear" w:color="auto" w:fill="B7DEE8"/>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执行标准</w:t>
            </w:r>
          </w:p>
        </w:tc>
        <w:tc>
          <w:tcPr>
            <w:tcW w:w="3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r>
              <w:rPr>
                <w:rFonts w:hint="eastAsia" w:ascii="宋体" w:hAnsi="宋体" w:eastAsia="宋体" w:cs="宋体"/>
                <w:color w:val="000000"/>
                <w:kern w:val="0"/>
                <w:sz w:val="21"/>
                <w:szCs w:val="21"/>
                <w:lang w:val="en-US" w:eastAsia="zh-CN" w:bidi="ar"/>
              </w:rPr>
              <w:t xml:space="preserve">大气污染物综合排放标准 GB 16297-1996 </w:t>
            </w:r>
          </w:p>
        </w:tc>
        <w:tc>
          <w:tcPr>
            <w:tcW w:w="1590"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sz w:val="22"/>
                <w:szCs w:val="22"/>
                <w:u w:val="none"/>
                <w:lang w:eastAsia="zh-CN"/>
              </w:rPr>
              <w:t>排放形式和规律</w:t>
            </w:r>
          </w:p>
        </w:tc>
        <w:tc>
          <w:tcPr>
            <w:tcW w:w="2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sz w:val="22"/>
                <w:szCs w:val="22"/>
                <w:u w:val="none"/>
                <w:lang w:eastAsia="zh-CN"/>
              </w:rPr>
              <w:t>符合排放口规范化技术要求</w:t>
            </w:r>
          </w:p>
        </w:tc>
      </w:tr>
      <w:tr>
        <w:tblPrEx>
          <w:tblCellMar>
            <w:top w:w="0" w:type="dxa"/>
            <w:left w:w="108" w:type="dxa"/>
            <w:bottom w:w="0" w:type="dxa"/>
            <w:right w:w="108" w:type="dxa"/>
          </w:tblCellMar>
        </w:tblPrEx>
        <w:trPr>
          <w:trHeight w:val="400" w:hRule="atLeast"/>
        </w:trPr>
        <w:tc>
          <w:tcPr>
            <w:tcW w:w="2192" w:type="dxa"/>
            <w:gridSpan w:val="2"/>
            <w:tcBorders>
              <w:top w:val="single" w:color="000000" w:sz="4" w:space="0"/>
              <w:left w:val="single" w:color="000000" w:sz="4" w:space="0"/>
              <w:bottom w:val="single" w:color="000000" w:sz="4" w:space="0"/>
              <w:right w:val="single" w:color="000000" w:sz="4" w:space="0"/>
            </w:tcBorders>
            <w:shd w:val="clear" w:color="auto" w:fill="B7DEE8"/>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排放去向</w:t>
            </w:r>
          </w:p>
        </w:tc>
        <w:tc>
          <w:tcPr>
            <w:tcW w:w="3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sz w:val="22"/>
                <w:szCs w:val="22"/>
                <w:u w:val="none"/>
                <w:lang w:eastAsia="zh-CN"/>
              </w:rPr>
              <w:t>排入大气外环境</w:t>
            </w:r>
          </w:p>
        </w:tc>
        <w:tc>
          <w:tcPr>
            <w:tcW w:w="1590"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sz w:val="22"/>
                <w:szCs w:val="22"/>
                <w:u w:val="none"/>
                <w:lang w:eastAsia="zh-CN"/>
              </w:rPr>
              <w:t>排放筒高度</w:t>
            </w:r>
          </w:p>
        </w:tc>
        <w:tc>
          <w:tcPr>
            <w:tcW w:w="2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sz w:val="22"/>
                <w:szCs w:val="22"/>
                <w:u w:val="none"/>
                <w:lang w:val="en-US" w:eastAsia="zh-CN"/>
              </w:rPr>
              <w:t>15米</w:t>
            </w:r>
          </w:p>
        </w:tc>
      </w:tr>
      <w:tr>
        <w:tblPrEx>
          <w:tblCellMar>
            <w:top w:w="0" w:type="dxa"/>
            <w:left w:w="108" w:type="dxa"/>
            <w:bottom w:w="0" w:type="dxa"/>
            <w:right w:w="108" w:type="dxa"/>
          </w:tblCellMar>
        </w:tblPrEx>
        <w:trPr>
          <w:trHeight w:val="400" w:hRule="atLeast"/>
        </w:trPr>
        <w:tc>
          <w:tcPr>
            <w:tcW w:w="2192" w:type="dxa"/>
            <w:gridSpan w:val="2"/>
            <w:tcBorders>
              <w:top w:val="single" w:color="000000" w:sz="4" w:space="0"/>
              <w:left w:val="single" w:color="000000" w:sz="4" w:space="0"/>
              <w:bottom w:val="single" w:color="000000" w:sz="4" w:space="0"/>
              <w:right w:val="single" w:color="000000" w:sz="4" w:space="0"/>
            </w:tcBorders>
            <w:shd w:val="clear" w:color="auto" w:fill="B7DEE8"/>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监测单位和方式</w:t>
            </w:r>
          </w:p>
        </w:tc>
        <w:tc>
          <w:tcPr>
            <w:tcW w:w="3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eastAsia="zh-CN"/>
              </w:rPr>
              <w:t>四川地风升检测服务有限公司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rPr>
                <w:rFonts w:hint="eastAsia" w:ascii="宋体" w:hAnsi="宋体" w:eastAsia="宋体" w:cs="宋体"/>
                <w:i w:val="0"/>
                <w:iCs w:val="0"/>
                <w:color w:val="000000"/>
                <w:sz w:val="22"/>
                <w:szCs w:val="22"/>
                <w:u w:val="none"/>
              </w:rPr>
            </w:pPr>
          </w:p>
        </w:tc>
        <w:tc>
          <w:tcPr>
            <w:tcW w:w="2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CellMar>
            <w:top w:w="0" w:type="dxa"/>
            <w:left w:w="108" w:type="dxa"/>
            <w:bottom w:w="0" w:type="dxa"/>
            <w:right w:w="108" w:type="dxa"/>
          </w:tblCellMar>
        </w:tblPrEx>
        <w:trPr>
          <w:trHeight w:val="400" w:hRule="atLeast"/>
        </w:trPr>
        <w:tc>
          <w:tcPr>
            <w:tcW w:w="2192" w:type="dxa"/>
            <w:gridSpan w:val="2"/>
            <w:tcBorders>
              <w:top w:val="single" w:color="000000" w:sz="4" w:space="0"/>
              <w:left w:val="single" w:color="000000" w:sz="4" w:space="0"/>
              <w:bottom w:val="single" w:color="000000" w:sz="4" w:space="0"/>
              <w:right w:val="single" w:color="000000" w:sz="4" w:space="0"/>
            </w:tcBorders>
            <w:shd w:val="clear" w:color="auto" w:fill="B7DEE8"/>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大气污染物名称</w:t>
            </w:r>
          </w:p>
        </w:tc>
        <w:tc>
          <w:tcPr>
            <w:tcW w:w="3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颗粒物</w:t>
            </w:r>
          </w:p>
        </w:tc>
        <w:tc>
          <w:tcPr>
            <w:tcW w:w="1590"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rPr>
                <w:rFonts w:hint="eastAsia" w:ascii="宋体" w:hAnsi="宋体" w:eastAsia="宋体" w:cs="宋体"/>
                <w:i w:val="0"/>
                <w:iCs w:val="0"/>
                <w:color w:val="000000"/>
                <w:sz w:val="22"/>
                <w:szCs w:val="22"/>
                <w:u w:val="none"/>
              </w:rPr>
            </w:pPr>
          </w:p>
        </w:tc>
        <w:tc>
          <w:tcPr>
            <w:tcW w:w="2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CellMar>
            <w:top w:w="0" w:type="dxa"/>
            <w:left w:w="108" w:type="dxa"/>
            <w:bottom w:w="0" w:type="dxa"/>
            <w:right w:w="108" w:type="dxa"/>
          </w:tblCellMar>
        </w:tblPrEx>
        <w:trPr>
          <w:trHeight w:val="400" w:hRule="atLeast"/>
        </w:trPr>
        <w:tc>
          <w:tcPr>
            <w:tcW w:w="2192" w:type="dxa"/>
            <w:gridSpan w:val="2"/>
            <w:tcBorders>
              <w:top w:val="single" w:color="000000" w:sz="4" w:space="0"/>
              <w:left w:val="single" w:color="000000" w:sz="4" w:space="0"/>
              <w:bottom w:val="single" w:color="000000" w:sz="4" w:space="0"/>
              <w:right w:val="single" w:color="000000" w:sz="4" w:space="0"/>
            </w:tcBorders>
            <w:shd w:val="clear" w:color="auto" w:fill="B7DEE8"/>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特征大气污染物</w:t>
            </w:r>
          </w:p>
        </w:tc>
        <w:tc>
          <w:tcPr>
            <w:tcW w:w="3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590"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rPr>
                <w:rFonts w:hint="eastAsia" w:ascii="宋体" w:hAnsi="宋体" w:eastAsia="宋体" w:cs="宋体"/>
                <w:i w:val="0"/>
                <w:iCs w:val="0"/>
                <w:color w:val="000000"/>
                <w:sz w:val="22"/>
                <w:szCs w:val="22"/>
                <w:u w:val="none"/>
              </w:rPr>
            </w:pPr>
          </w:p>
        </w:tc>
        <w:tc>
          <w:tcPr>
            <w:tcW w:w="2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CellMar>
            <w:top w:w="0" w:type="dxa"/>
            <w:left w:w="108" w:type="dxa"/>
            <w:bottom w:w="0" w:type="dxa"/>
            <w:right w:w="108" w:type="dxa"/>
          </w:tblCellMar>
        </w:tblPrEx>
        <w:trPr>
          <w:trHeight w:val="400" w:hRule="atLeast"/>
        </w:trPr>
        <w:tc>
          <w:tcPr>
            <w:tcW w:w="2192" w:type="dxa"/>
            <w:gridSpan w:val="2"/>
            <w:tcBorders>
              <w:top w:val="single" w:color="000000" w:sz="4" w:space="0"/>
              <w:left w:val="single" w:color="000000" w:sz="4" w:space="0"/>
              <w:bottom w:val="single" w:color="000000" w:sz="4" w:space="0"/>
              <w:right w:val="single" w:color="000000" w:sz="4" w:space="0"/>
            </w:tcBorders>
            <w:shd w:val="clear" w:color="auto" w:fill="B7DEE8"/>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年总量控制指标</w:t>
            </w:r>
          </w:p>
        </w:tc>
        <w:tc>
          <w:tcPr>
            <w:tcW w:w="3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eastAsia="zh-CN"/>
              </w:rPr>
              <w:t>参照《固定污染源排放登记表》或环评批复文件要求</w:t>
            </w:r>
          </w:p>
        </w:tc>
        <w:tc>
          <w:tcPr>
            <w:tcW w:w="1590"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rPr>
                <w:rFonts w:hint="eastAsia" w:ascii="宋体" w:hAnsi="宋体" w:eastAsia="宋体" w:cs="宋体"/>
                <w:i w:val="0"/>
                <w:iCs w:val="0"/>
                <w:color w:val="000000"/>
                <w:sz w:val="22"/>
                <w:szCs w:val="22"/>
                <w:u w:val="none"/>
              </w:rPr>
            </w:pPr>
          </w:p>
        </w:tc>
        <w:tc>
          <w:tcPr>
            <w:tcW w:w="2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CellMar>
            <w:top w:w="0" w:type="dxa"/>
            <w:left w:w="108" w:type="dxa"/>
            <w:bottom w:w="0" w:type="dxa"/>
            <w:right w:w="108" w:type="dxa"/>
          </w:tblCellMar>
        </w:tblPrEx>
        <w:trPr>
          <w:trHeight w:val="400" w:hRule="atLeast"/>
        </w:trPr>
        <w:tc>
          <w:tcPr>
            <w:tcW w:w="1096" w:type="dxa"/>
            <w:vMerge w:val="restart"/>
            <w:tcBorders>
              <w:top w:val="single" w:color="000000" w:sz="4" w:space="0"/>
              <w:left w:val="single" w:color="000000" w:sz="4" w:space="0"/>
              <w:bottom w:val="single" w:color="000000" w:sz="4" w:space="0"/>
              <w:right w:val="single" w:color="000000" w:sz="4" w:space="0"/>
            </w:tcBorders>
            <w:shd w:val="clear" w:color="auto" w:fill="B7DEE8"/>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排放限值</w:t>
            </w:r>
          </w:p>
        </w:tc>
        <w:tc>
          <w:tcPr>
            <w:tcW w:w="1096"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浓度限值</w:t>
            </w:r>
          </w:p>
        </w:tc>
        <w:tc>
          <w:tcPr>
            <w:tcW w:w="3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sz w:val="22"/>
                <w:szCs w:val="22"/>
                <w:u w:val="none"/>
                <w:lang w:val="en-US" w:eastAsia="zh-CN"/>
              </w:rPr>
              <w:t>120mg/</w:t>
            </w:r>
            <w:r>
              <w:rPr>
                <w:rFonts w:hint="eastAsia" w:ascii="宋体" w:hAnsi="宋体" w:eastAsia="宋体" w:cs="宋体"/>
                <w:i w:val="0"/>
                <w:iCs w:val="0"/>
                <w:color w:val="000000"/>
                <w:sz w:val="24"/>
                <w:szCs w:val="24"/>
                <w:u w:val="none"/>
                <w:lang w:val="en-US" w:eastAsia="zh-CN"/>
              </w:rPr>
              <w:t>n</w:t>
            </w:r>
            <w:r>
              <w:rPr>
                <w:rFonts w:ascii="Arial" w:hAnsi="Arial" w:eastAsia="宋体" w:cs="Arial"/>
                <w:i w:val="0"/>
                <w:iCs w:val="0"/>
                <w:caps w:val="0"/>
                <w:color w:val="333333"/>
                <w:spacing w:val="0"/>
                <w:sz w:val="20"/>
                <w:szCs w:val="20"/>
                <w:shd w:val="clear" w:fill="FFFFFF"/>
              </w:rPr>
              <w:t>m</w:t>
            </w:r>
            <w:r>
              <w:rPr>
                <w:rFonts w:ascii="Arial" w:hAnsi="Arial" w:eastAsia="宋体" w:cs="Arial"/>
                <w:i w:val="0"/>
                <w:iCs w:val="0"/>
                <w:caps w:val="0"/>
                <w:color w:val="333333"/>
                <w:spacing w:val="0"/>
                <w:sz w:val="24"/>
                <w:szCs w:val="24"/>
                <w:shd w:val="clear" w:fill="FFFFFF"/>
              </w:rPr>
              <w:t>³</w:t>
            </w:r>
          </w:p>
        </w:tc>
        <w:tc>
          <w:tcPr>
            <w:tcW w:w="1590"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rPr>
                <w:rFonts w:hint="eastAsia" w:ascii="宋体" w:hAnsi="宋体" w:eastAsia="宋体" w:cs="宋体"/>
                <w:i w:val="0"/>
                <w:iCs w:val="0"/>
                <w:color w:val="000000"/>
                <w:sz w:val="22"/>
                <w:szCs w:val="22"/>
                <w:u w:val="none"/>
              </w:rPr>
            </w:pPr>
          </w:p>
        </w:tc>
        <w:tc>
          <w:tcPr>
            <w:tcW w:w="2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CellMar>
            <w:top w:w="0" w:type="dxa"/>
            <w:left w:w="108" w:type="dxa"/>
            <w:bottom w:w="0" w:type="dxa"/>
            <w:right w:w="108" w:type="dxa"/>
          </w:tblCellMar>
        </w:tblPrEx>
        <w:trPr>
          <w:trHeight w:val="400" w:hRule="atLeast"/>
        </w:trPr>
        <w:tc>
          <w:tcPr>
            <w:tcW w:w="1096" w:type="dxa"/>
            <w:vMerge w:val="continue"/>
            <w:tcBorders>
              <w:top w:val="single" w:color="000000" w:sz="4" w:space="0"/>
              <w:left w:val="single" w:color="000000" w:sz="4" w:space="0"/>
              <w:bottom w:val="single" w:color="000000" w:sz="4" w:space="0"/>
              <w:right w:val="single" w:color="000000" w:sz="4" w:space="0"/>
            </w:tcBorders>
            <w:shd w:val="clear" w:color="auto" w:fill="B7DEE8"/>
            <w:vAlign w:val="center"/>
          </w:tcPr>
          <w:p>
            <w:pPr>
              <w:jc w:val="center"/>
              <w:rPr>
                <w:rFonts w:hint="eastAsia" w:ascii="宋体" w:hAnsi="宋体" w:eastAsia="宋体" w:cs="宋体"/>
                <w:i w:val="0"/>
                <w:iCs w:val="0"/>
                <w:color w:val="000000"/>
                <w:sz w:val="22"/>
                <w:szCs w:val="22"/>
                <w:u w:val="none"/>
              </w:rPr>
            </w:pPr>
          </w:p>
        </w:tc>
        <w:tc>
          <w:tcPr>
            <w:tcW w:w="1096"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速率限值</w:t>
            </w:r>
          </w:p>
        </w:tc>
        <w:tc>
          <w:tcPr>
            <w:tcW w:w="3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left"/>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sz w:val="22"/>
                <w:szCs w:val="22"/>
                <w:u w:val="none"/>
                <w:lang w:val="en-US" w:eastAsia="zh-CN"/>
              </w:rPr>
              <w:t>3.5kg/h</w:t>
            </w:r>
          </w:p>
        </w:tc>
        <w:tc>
          <w:tcPr>
            <w:tcW w:w="1590"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rPr>
                <w:rFonts w:hint="eastAsia" w:ascii="宋体" w:hAnsi="宋体" w:eastAsia="宋体" w:cs="宋体"/>
                <w:i w:val="0"/>
                <w:iCs w:val="0"/>
                <w:color w:val="000000"/>
                <w:sz w:val="22"/>
                <w:szCs w:val="22"/>
                <w:u w:val="none"/>
              </w:rPr>
            </w:pPr>
          </w:p>
        </w:tc>
        <w:tc>
          <w:tcPr>
            <w:tcW w:w="2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CellMar>
            <w:top w:w="0" w:type="dxa"/>
            <w:left w:w="108" w:type="dxa"/>
            <w:bottom w:w="0" w:type="dxa"/>
            <w:right w:w="108" w:type="dxa"/>
          </w:tblCellMar>
        </w:tblPrEx>
        <w:trPr>
          <w:trHeight w:val="400" w:hRule="atLeast"/>
        </w:trPr>
        <w:tc>
          <w:tcPr>
            <w:tcW w:w="2192" w:type="dxa"/>
            <w:gridSpan w:val="2"/>
            <w:tcBorders>
              <w:top w:val="single" w:color="000000" w:sz="4" w:space="0"/>
              <w:left w:val="single" w:color="000000" w:sz="4" w:space="0"/>
              <w:bottom w:val="single" w:color="000000" w:sz="4" w:space="0"/>
              <w:right w:val="single" w:color="000000" w:sz="4" w:space="0"/>
            </w:tcBorders>
            <w:shd w:val="clear" w:color="auto" w:fill="B7DEE8"/>
            <w:noWrap/>
            <w:vAlign w:val="center"/>
          </w:tcPr>
          <w:p>
            <w:pPr>
              <w:ind w:firstLine="440" w:firstLineChars="200"/>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监测时间</w:t>
            </w:r>
          </w:p>
        </w:tc>
        <w:tc>
          <w:tcPr>
            <w:tcW w:w="485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16"/>
                <w:szCs w:val="16"/>
                <w:u w:val="none"/>
                <w:lang w:eastAsia="zh-CN"/>
              </w:rPr>
              <w:t>实际排放浓度（</w:t>
            </w:r>
            <w:r>
              <w:rPr>
                <w:rFonts w:hint="eastAsia" w:ascii="宋体" w:hAnsi="宋体" w:eastAsia="宋体" w:cs="宋体"/>
                <w:i w:val="0"/>
                <w:iCs w:val="0"/>
                <w:color w:val="000000"/>
                <w:sz w:val="16"/>
                <w:szCs w:val="16"/>
                <w:u w:val="none"/>
                <w:lang w:val="en-US" w:eastAsia="zh-CN"/>
              </w:rPr>
              <w:t>mg/</w:t>
            </w:r>
            <w:r>
              <w:rPr>
                <w:rFonts w:hint="eastAsia" w:ascii="宋体" w:hAnsi="宋体" w:eastAsia="宋体" w:cs="宋体"/>
                <w:i w:val="0"/>
                <w:iCs w:val="0"/>
                <w:color w:val="000000"/>
                <w:sz w:val="18"/>
                <w:szCs w:val="18"/>
                <w:u w:val="none"/>
                <w:lang w:val="en-US" w:eastAsia="zh-CN"/>
              </w:rPr>
              <w:t>n</w:t>
            </w:r>
            <w:r>
              <w:rPr>
                <w:rFonts w:ascii="Arial" w:hAnsi="Arial" w:eastAsia="宋体" w:cs="Arial"/>
                <w:i w:val="0"/>
                <w:iCs w:val="0"/>
                <w:caps w:val="0"/>
                <w:color w:val="333333"/>
                <w:spacing w:val="0"/>
                <w:sz w:val="13"/>
                <w:szCs w:val="13"/>
                <w:shd w:val="clear" w:fill="FFFFFF"/>
              </w:rPr>
              <w:t>m</w:t>
            </w:r>
            <w:r>
              <w:rPr>
                <w:rFonts w:ascii="Arial" w:hAnsi="Arial" w:eastAsia="宋体" w:cs="Arial"/>
                <w:i w:val="0"/>
                <w:iCs w:val="0"/>
                <w:caps w:val="0"/>
                <w:color w:val="333333"/>
                <w:spacing w:val="0"/>
                <w:sz w:val="18"/>
                <w:szCs w:val="18"/>
                <w:shd w:val="clear" w:fill="FFFFFF"/>
              </w:rPr>
              <w:t>³</w:t>
            </w:r>
            <w:r>
              <w:rPr>
                <w:rFonts w:hint="eastAsia" w:ascii="宋体" w:hAnsi="宋体" w:eastAsia="宋体" w:cs="宋体"/>
                <w:i w:val="0"/>
                <w:iCs w:val="0"/>
                <w:color w:val="000000"/>
                <w:sz w:val="16"/>
                <w:szCs w:val="16"/>
                <w:u w:val="none"/>
                <w:lang w:eastAsia="zh-CN"/>
              </w:rPr>
              <w:t>）</w:t>
            </w:r>
            <w:r>
              <w:rPr>
                <w:rFonts w:hint="eastAsia" w:ascii="宋体" w:hAnsi="宋体" w:eastAsia="宋体" w:cs="宋体"/>
                <w:i w:val="0"/>
                <w:iCs w:val="0"/>
                <w:color w:val="000000"/>
                <w:sz w:val="16"/>
                <w:szCs w:val="16"/>
                <w:u w:val="none"/>
                <w:lang w:val="en-US" w:eastAsia="zh-CN"/>
              </w:rPr>
              <w:t>/排放速率(kg/h)</w:t>
            </w:r>
          </w:p>
        </w:tc>
        <w:tc>
          <w:tcPr>
            <w:tcW w:w="2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超标情况</w:t>
            </w:r>
          </w:p>
        </w:tc>
      </w:tr>
      <w:tr>
        <w:tblPrEx>
          <w:tblCellMar>
            <w:top w:w="0" w:type="dxa"/>
            <w:left w:w="108" w:type="dxa"/>
            <w:bottom w:w="0" w:type="dxa"/>
            <w:right w:w="108" w:type="dxa"/>
          </w:tblCellMar>
        </w:tblPrEx>
        <w:trPr>
          <w:trHeight w:val="400" w:hRule="atLeast"/>
        </w:trPr>
        <w:tc>
          <w:tcPr>
            <w:tcW w:w="2192" w:type="dxa"/>
            <w:gridSpan w:val="2"/>
            <w:tcBorders>
              <w:top w:val="single" w:color="000000" w:sz="4" w:space="0"/>
              <w:left w:val="single" w:color="000000" w:sz="4" w:space="0"/>
              <w:bottom w:val="single" w:color="000000" w:sz="4" w:space="0"/>
              <w:right w:val="single" w:color="000000" w:sz="4" w:space="0"/>
            </w:tcBorders>
            <w:shd w:val="clear" w:color="auto" w:fill="B7DEE8"/>
            <w:noWrap/>
            <w:vAlign w:val="center"/>
          </w:tcPr>
          <w:p>
            <w:pP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2021年2月22日</w:t>
            </w:r>
          </w:p>
        </w:tc>
        <w:tc>
          <w:tcPr>
            <w:tcW w:w="485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r>
              <w:rPr>
                <w:rFonts w:hint="eastAsia"/>
                <w:sz w:val="22"/>
                <w:lang w:val="en-US" w:eastAsia="zh-CN"/>
              </w:rPr>
              <w:t xml:space="preserve">实际检测数据见附件       </w:t>
            </w:r>
            <w:r>
              <w:rPr>
                <w:rFonts w:hint="eastAsia" w:ascii="宋体" w:hAnsi="宋体" w:eastAsia="宋体" w:cs="宋体"/>
                <w:i w:val="0"/>
                <w:iCs w:val="0"/>
                <w:color w:val="000000"/>
                <w:sz w:val="22"/>
                <w:szCs w:val="22"/>
                <w:u w:val="none"/>
                <w:lang w:val="en-US" w:eastAsia="zh-CN"/>
              </w:rPr>
              <w:object>
                <v:shape id="_x0000_i1027" o:spt="75" type="#_x0000_t75" style="height:34.7pt;width:38.2pt;" o:ole="t" filled="f" o:preferrelative="t" stroked="f" coordsize="21600,21600">
                  <v:path/>
                  <v:fill on="f" focussize="0,0"/>
                  <v:stroke on="f"/>
                  <v:imagedata r:id="rId5" o:title=""/>
                  <o:lock v:ext="edit" aspectratio="t"/>
                  <w10:wrap type="none"/>
                  <w10:anchorlock/>
                </v:shape>
                <o:OLEObject Type="Embed" ProgID="Package" ShapeID="_x0000_i1027" DrawAspect="Icon" ObjectID="_1468075727" r:id="rId7">
                  <o:LockedField>false</o:LockedField>
                </o:OLEObject>
              </w:object>
            </w:r>
          </w:p>
        </w:tc>
        <w:tc>
          <w:tcPr>
            <w:tcW w:w="2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无</w:t>
            </w:r>
          </w:p>
        </w:tc>
      </w:tr>
    </w:tbl>
    <w:p>
      <w:pPr>
        <w:jc w:val="left"/>
        <w:rPr>
          <w:rFonts w:hint="eastAsia"/>
          <w:b/>
          <w:bCs/>
          <w:sz w:val="24"/>
          <w:szCs w:val="24"/>
          <w:lang w:val="en-US" w:eastAsia="zh-CN"/>
        </w:rPr>
      </w:pPr>
    </w:p>
    <w:p>
      <w:pPr>
        <w:jc w:val="center"/>
        <w:rPr>
          <w:rFonts w:hint="eastAsia"/>
          <w:b/>
          <w:bCs/>
          <w:sz w:val="24"/>
          <w:szCs w:val="24"/>
          <w:lang w:val="en-US" w:eastAsia="zh-CN"/>
        </w:rPr>
      </w:pPr>
      <w:r>
        <w:rPr>
          <w:rFonts w:hint="eastAsia"/>
          <w:b/>
          <w:bCs/>
          <w:sz w:val="24"/>
          <w:szCs w:val="24"/>
          <w:lang w:val="en-US" w:eastAsia="zh-CN"/>
        </w:rPr>
        <w:t>废气排放信息（2021年）</w:t>
      </w:r>
    </w:p>
    <w:tbl>
      <w:tblPr>
        <w:tblStyle w:val="2"/>
        <w:tblW w:w="9627" w:type="dxa"/>
        <w:tblInd w:w="93" w:type="dxa"/>
        <w:shd w:val="clear" w:color="auto" w:fill="auto"/>
        <w:tblLayout w:type="fixed"/>
        <w:tblCellMar>
          <w:top w:w="0" w:type="dxa"/>
          <w:left w:w="108" w:type="dxa"/>
          <w:bottom w:w="0" w:type="dxa"/>
          <w:right w:w="108" w:type="dxa"/>
        </w:tblCellMar>
      </w:tblPr>
      <w:tblGrid>
        <w:gridCol w:w="2192"/>
        <w:gridCol w:w="3265"/>
        <w:gridCol w:w="1590"/>
        <w:gridCol w:w="2580"/>
      </w:tblGrid>
      <w:tr>
        <w:tblPrEx>
          <w:shd w:val="clear" w:color="auto" w:fill="auto"/>
          <w:tblCellMar>
            <w:top w:w="0" w:type="dxa"/>
            <w:left w:w="108" w:type="dxa"/>
            <w:bottom w:w="0" w:type="dxa"/>
            <w:right w:w="108" w:type="dxa"/>
          </w:tblCellMar>
        </w:tblPrEx>
        <w:trPr>
          <w:trHeight w:val="400" w:hRule="atLeast"/>
        </w:trPr>
        <w:tc>
          <w:tcPr>
            <w:tcW w:w="2192"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排放口名称</w:t>
            </w:r>
          </w:p>
        </w:tc>
        <w:tc>
          <w:tcPr>
            <w:tcW w:w="3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无组织排放</w:t>
            </w:r>
          </w:p>
        </w:tc>
        <w:tc>
          <w:tcPr>
            <w:tcW w:w="1590"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排放口位置</w:t>
            </w:r>
          </w:p>
        </w:tc>
        <w:tc>
          <w:tcPr>
            <w:tcW w:w="2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CellMar>
            <w:top w:w="0" w:type="dxa"/>
            <w:left w:w="108" w:type="dxa"/>
            <w:bottom w:w="0" w:type="dxa"/>
            <w:right w:w="108" w:type="dxa"/>
          </w:tblCellMar>
        </w:tblPrEx>
        <w:trPr>
          <w:trHeight w:val="400" w:hRule="atLeast"/>
        </w:trPr>
        <w:tc>
          <w:tcPr>
            <w:tcW w:w="2192"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排放口编号</w:t>
            </w:r>
          </w:p>
        </w:tc>
        <w:tc>
          <w:tcPr>
            <w:tcW w:w="3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590"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rPr>
                <w:rFonts w:hint="eastAsia" w:ascii="宋体" w:hAnsi="宋体" w:eastAsia="宋体" w:cs="宋体"/>
                <w:i w:val="0"/>
                <w:iCs w:val="0"/>
                <w:color w:val="000000"/>
                <w:sz w:val="22"/>
                <w:szCs w:val="22"/>
                <w:u w:val="none"/>
              </w:rPr>
            </w:pPr>
          </w:p>
        </w:tc>
        <w:tc>
          <w:tcPr>
            <w:tcW w:w="2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CellMar>
            <w:top w:w="0" w:type="dxa"/>
            <w:left w:w="108" w:type="dxa"/>
            <w:bottom w:w="0" w:type="dxa"/>
            <w:right w:w="108" w:type="dxa"/>
          </w:tblCellMar>
        </w:tblPrEx>
        <w:trPr>
          <w:trHeight w:val="400" w:hRule="atLeast"/>
        </w:trPr>
        <w:tc>
          <w:tcPr>
            <w:tcW w:w="2192"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执行标准</w:t>
            </w:r>
          </w:p>
        </w:tc>
        <w:tc>
          <w:tcPr>
            <w:tcW w:w="3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eastAsia="zh-CN"/>
              </w:rPr>
              <w:t>无组织废气</w:t>
            </w:r>
            <w:r>
              <w:rPr>
                <w:rFonts w:hint="eastAsia" w:ascii="宋体" w:hAnsi="宋体" w:eastAsia="宋体" w:cs="宋体"/>
                <w:i w:val="0"/>
                <w:iCs w:val="0"/>
                <w:color w:val="000000"/>
                <w:sz w:val="22"/>
                <w:szCs w:val="22"/>
                <w:u w:val="none"/>
                <w:lang w:val="en-US" w:eastAsia="zh-CN"/>
              </w:rPr>
              <w:t>VOCs执行《四川省固定污染源大气挥发性有机物排放标准》（DB51/2377-2017）,颗粒物执行《</w:t>
            </w:r>
            <w:r>
              <w:rPr>
                <w:rFonts w:hint="eastAsia" w:ascii="宋体" w:hAnsi="宋体" w:eastAsia="宋体" w:cs="宋体"/>
                <w:color w:val="000000"/>
                <w:kern w:val="0"/>
                <w:sz w:val="21"/>
                <w:szCs w:val="21"/>
                <w:lang w:val="en-US" w:eastAsia="zh-CN" w:bidi="ar"/>
              </w:rPr>
              <w:t>大气污染物综合排放标准</w:t>
            </w:r>
            <w:r>
              <w:rPr>
                <w:rFonts w:hint="eastAsia" w:ascii="宋体" w:hAnsi="宋体" w:eastAsia="宋体" w:cs="宋体"/>
                <w:i w:val="0"/>
                <w:iCs w:val="0"/>
                <w:color w:val="000000"/>
                <w:sz w:val="22"/>
                <w:szCs w:val="22"/>
                <w:u w:val="none"/>
                <w:lang w:val="en-US" w:eastAsia="zh-CN"/>
              </w:rPr>
              <w:t>》</w:t>
            </w:r>
            <w:r>
              <w:rPr>
                <w:rFonts w:hint="eastAsia" w:ascii="宋体" w:hAnsi="宋体" w:eastAsia="宋体" w:cs="宋体"/>
                <w:color w:val="000000"/>
                <w:kern w:val="0"/>
                <w:sz w:val="21"/>
                <w:szCs w:val="21"/>
                <w:lang w:val="en-US" w:eastAsia="zh-CN" w:bidi="ar"/>
              </w:rPr>
              <w:t xml:space="preserve"> （GB 16297-1996 ）中标准</w:t>
            </w:r>
          </w:p>
        </w:tc>
        <w:tc>
          <w:tcPr>
            <w:tcW w:w="1590"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eastAsia="zh-CN"/>
              </w:rPr>
              <w:t>排放形式和规律</w:t>
            </w:r>
          </w:p>
        </w:tc>
        <w:tc>
          <w:tcPr>
            <w:tcW w:w="2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无组织排放</w:t>
            </w:r>
          </w:p>
        </w:tc>
      </w:tr>
      <w:tr>
        <w:tblPrEx>
          <w:tblCellMar>
            <w:top w:w="0" w:type="dxa"/>
            <w:left w:w="108" w:type="dxa"/>
            <w:bottom w:w="0" w:type="dxa"/>
            <w:right w:w="108" w:type="dxa"/>
          </w:tblCellMar>
        </w:tblPrEx>
        <w:trPr>
          <w:trHeight w:val="400" w:hRule="atLeast"/>
        </w:trPr>
        <w:tc>
          <w:tcPr>
            <w:tcW w:w="2192"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排放去向</w:t>
            </w:r>
          </w:p>
        </w:tc>
        <w:tc>
          <w:tcPr>
            <w:tcW w:w="3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eastAsia="zh-CN"/>
              </w:rPr>
              <w:t>排入大气外环境</w:t>
            </w:r>
          </w:p>
        </w:tc>
        <w:tc>
          <w:tcPr>
            <w:tcW w:w="1590"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rPr>
                <w:rFonts w:hint="eastAsia" w:ascii="宋体" w:hAnsi="宋体" w:eastAsia="宋体" w:cs="宋体"/>
                <w:i w:val="0"/>
                <w:iCs w:val="0"/>
                <w:color w:val="000000"/>
                <w:sz w:val="22"/>
                <w:szCs w:val="22"/>
                <w:u w:val="none"/>
              </w:rPr>
            </w:pPr>
          </w:p>
        </w:tc>
        <w:tc>
          <w:tcPr>
            <w:tcW w:w="2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CellMar>
            <w:top w:w="0" w:type="dxa"/>
            <w:left w:w="108" w:type="dxa"/>
            <w:bottom w:w="0" w:type="dxa"/>
            <w:right w:w="108" w:type="dxa"/>
          </w:tblCellMar>
        </w:tblPrEx>
        <w:trPr>
          <w:trHeight w:val="400" w:hRule="atLeast"/>
        </w:trPr>
        <w:tc>
          <w:tcPr>
            <w:tcW w:w="2192"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监测单位和方式</w:t>
            </w:r>
          </w:p>
        </w:tc>
        <w:tc>
          <w:tcPr>
            <w:tcW w:w="3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eastAsia="zh-CN"/>
              </w:rPr>
              <w:t>四川地风升检测服务有限公司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rPr>
                <w:rFonts w:hint="eastAsia" w:ascii="宋体" w:hAnsi="宋体" w:eastAsia="宋体" w:cs="宋体"/>
                <w:i w:val="0"/>
                <w:iCs w:val="0"/>
                <w:color w:val="000000"/>
                <w:sz w:val="22"/>
                <w:szCs w:val="22"/>
                <w:u w:val="none"/>
              </w:rPr>
            </w:pPr>
          </w:p>
        </w:tc>
        <w:tc>
          <w:tcPr>
            <w:tcW w:w="2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CellMar>
            <w:top w:w="0" w:type="dxa"/>
            <w:left w:w="108" w:type="dxa"/>
            <w:bottom w:w="0" w:type="dxa"/>
            <w:right w:w="108" w:type="dxa"/>
          </w:tblCellMar>
        </w:tblPrEx>
        <w:trPr>
          <w:trHeight w:val="400" w:hRule="atLeast"/>
        </w:trPr>
        <w:tc>
          <w:tcPr>
            <w:tcW w:w="2192"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大气污染物名称</w:t>
            </w:r>
          </w:p>
        </w:tc>
        <w:tc>
          <w:tcPr>
            <w:tcW w:w="3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eastAsia="zh-CN"/>
              </w:rPr>
              <w:t>颗粒物、</w:t>
            </w:r>
            <w:r>
              <w:rPr>
                <w:rFonts w:hint="eastAsia" w:ascii="宋体" w:hAnsi="宋体" w:eastAsia="宋体" w:cs="宋体"/>
                <w:i w:val="0"/>
                <w:iCs w:val="0"/>
                <w:color w:val="000000"/>
                <w:sz w:val="22"/>
                <w:szCs w:val="22"/>
                <w:u w:val="none"/>
                <w:lang w:val="en-US" w:eastAsia="zh-CN"/>
              </w:rPr>
              <w:t>VOCs</w:t>
            </w:r>
          </w:p>
        </w:tc>
        <w:tc>
          <w:tcPr>
            <w:tcW w:w="1590"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rPr>
                <w:rFonts w:hint="eastAsia" w:ascii="宋体" w:hAnsi="宋体" w:eastAsia="宋体" w:cs="宋体"/>
                <w:i w:val="0"/>
                <w:iCs w:val="0"/>
                <w:color w:val="000000"/>
                <w:sz w:val="22"/>
                <w:szCs w:val="22"/>
                <w:u w:val="none"/>
              </w:rPr>
            </w:pPr>
          </w:p>
        </w:tc>
        <w:tc>
          <w:tcPr>
            <w:tcW w:w="2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CellMar>
            <w:top w:w="0" w:type="dxa"/>
            <w:left w:w="108" w:type="dxa"/>
            <w:bottom w:w="0" w:type="dxa"/>
            <w:right w:w="108" w:type="dxa"/>
          </w:tblCellMar>
        </w:tblPrEx>
        <w:trPr>
          <w:trHeight w:val="400" w:hRule="atLeast"/>
        </w:trPr>
        <w:tc>
          <w:tcPr>
            <w:tcW w:w="2192"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特征大气污染物</w:t>
            </w:r>
          </w:p>
        </w:tc>
        <w:tc>
          <w:tcPr>
            <w:tcW w:w="3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590"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rPr>
                <w:rFonts w:hint="eastAsia" w:ascii="宋体" w:hAnsi="宋体" w:eastAsia="宋体" w:cs="宋体"/>
                <w:i w:val="0"/>
                <w:iCs w:val="0"/>
                <w:color w:val="000000"/>
                <w:sz w:val="22"/>
                <w:szCs w:val="22"/>
                <w:u w:val="none"/>
              </w:rPr>
            </w:pPr>
          </w:p>
        </w:tc>
        <w:tc>
          <w:tcPr>
            <w:tcW w:w="2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CellMar>
            <w:top w:w="0" w:type="dxa"/>
            <w:left w:w="108" w:type="dxa"/>
            <w:bottom w:w="0" w:type="dxa"/>
            <w:right w:w="108" w:type="dxa"/>
          </w:tblCellMar>
        </w:tblPrEx>
        <w:trPr>
          <w:trHeight w:val="400" w:hRule="atLeast"/>
        </w:trPr>
        <w:tc>
          <w:tcPr>
            <w:tcW w:w="2192"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年总量控制指标</w:t>
            </w:r>
          </w:p>
        </w:tc>
        <w:tc>
          <w:tcPr>
            <w:tcW w:w="3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eastAsia="zh-CN"/>
              </w:rPr>
              <w:t>参照《固定污染源排放登记表》或环评批复文件要求</w:t>
            </w:r>
          </w:p>
        </w:tc>
        <w:tc>
          <w:tcPr>
            <w:tcW w:w="1590"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rPr>
                <w:rFonts w:hint="eastAsia" w:ascii="宋体" w:hAnsi="宋体" w:eastAsia="宋体" w:cs="宋体"/>
                <w:i w:val="0"/>
                <w:iCs w:val="0"/>
                <w:color w:val="000000"/>
                <w:sz w:val="22"/>
                <w:szCs w:val="22"/>
                <w:u w:val="none"/>
              </w:rPr>
            </w:pPr>
          </w:p>
        </w:tc>
        <w:tc>
          <w:tcPr>
            <w:tcW w:w="2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CellMar>
            <w:top w:w="0" w:type="dxa"/>
            <w:left w:w="108" w:type="dxa"/>
            <w:bottom w:w="0" w:type="dxa"/>
            <w:right w:w="108" w:type="dxa"/>
          </w:tblCellMar>
        </w:tblPrEx>
        <w:trPr>
          <w:trHeight w:val="400" w:hRule="atLeast"/>
        </w:trPr>
        <w:tc>
          <w:tcPr>
            <w:tcW w:w="2192" w:type="dxa"/>
            <w:vMerge w:val="restart"/>
            <w:tcBorders>
              <w:top w:val="single" w:color="000000" w:sz="4" w:space="0"/>
              <w:left w:val="single" w:color="000000" w:sz="4" w:space="0"/>
              <w:right w:val="single" w:color="000000" w:sz="4" w:space="0"/>
            </w:tcBorders>
            <w:shd w:val="clear" w:color="auto" w:fill="B7DEE8"/>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排放限值</w:t>
            </w:r>
          </w:p>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p>
        </w:tc>
        <w:tc>
          <w:tcPr>
            <w:tcW w:w="3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sz w:val="22"/>
                <w:szCs w:val="22"/>
                <w:u w:val="none"/>
                <w:lang w:val="en-US" w:eastAsia="zh-CN"/>
              </w:rPr>
              <w:t>2.0mg/</w:t>
            </w:r>
            <w:r>
              <w:rPr>
                <w:rFonts w:hint="eastAsia" w:ascii="宋体" w:hAnsi="宋体" w:eastAsia="宋体" w:cs="宋体"/>
                <w:i w:val="0"/>
                <w:iCs w:val="0"/>
                <w:color w:val="000000"/>
                <w:sz w:val="24"/>
                <w:szCs w:val="24"/>
                <w:u w:val="none"/>
                <w:lang w:val="en-US" w:eastAsia="zh-CN"/>
              </w:rPr>
              <w:t>n</w:t>
            </w:r>
            <w:r>
              <w:rPr>
                <w:rFonts w:ascii="Arial" w:hAnsi="Arial" w:eastAsia="宋体" w:cs="Arial"/>
                <w:i w:val="0"/>
                <w:iCs w:val="0"/>
                <w:caps w:val="0"/>
                <w:color w:val="333333"/>
                <w:spacing w:val="0"/>
                <w:sz w:val="20"/>
                <w:szCs w:val="20"/>
                <w:shd w:val="clear" w:fill="FFFFFF"/>
              </w:rPr>
              <w:t>m</w:t>
            </w:r>
            <w:r>
              <w:rPr>
                <w:rFonts w:ascii="Arial" w:hAnsi="Arial" w:eastAsia="宋体" w:cs="Arial"/>
                <w:i w:val="0"/>
                <w:iCs w:val="0"/>
                <w:caps w:val="0"/>
                <w:color w:val="333333"/>
                <w:spacing w:val="0"/>
                <w:sz w:val="24"/>
                <w:szCs w:val="24"/>
                <w:shd w:val="clear" w:fill="FFFFFF"/>
              </w:rPr>
              <w:t>³</w:t>
            </w:r>
          </w:p>
        </w:tc>
        <w:tc>
          <w:tcPr>
            <w:tcW w:w="1590"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rPr>
                <w:rFonts w:hint="eastAsia" w:ascii="宋体" w:hAnsi="宋体" w:eastAsia="宋体" w:cs="宋体"/>
                <w:i w:val="0"/>
                <w:iCs w:val="0"/>
                <w:color w:val="000000"/>
                <w:sz w:val="22"/>
                <w:szCs w:val="22"/>
                <w:u w:val="none"/>
              </w:rPr>
            </w:pPr>
          </w:p>
        </w:tc>
        <w:tc>
          <w:tcPr>
            <w:tcW w:w="2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CellMar>
            <w:top w:w="0" w:type="dxa"/>
            <w:left w:w="108" w:type="dxa"/>
            <w:bottom w:w="0" w:type="dxa"/>
            <w:right w:w="108" w:type="dxa"/>
          </w:tblCellMar>
        </w:tblPrEx>
        <w:trPr>
          <w:trHeight w:val="400" w:hRule="atLeast"/>
        </w:trPr>
        <w:tc>
          <w:tcPr>
            <w:tcW w:w="2192" w:type="dxa"/>
            <w:vMerge w:val="continue"/>
            <w:tcBorders>
              <w:left w:val="single" w:color="000000" w:sz="4" w:space="0"/>
              <w:bottom w:val="single" w:color="000000" w:sz="4" w:space="0"/>
              <w:right w:val="single" w:color="000000" w:sz="4" w:space="0"/>
            </w:tcBorders>
            <w:shd w:val="clear" w:color="auto" w:fill="B7DEE8"/>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p>
        </w:tc>
        <w:tc>
          <w:tcPr>
            <w:tcW w:w="3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left"/>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sz w:val="22"/>
                <w:szCs w:val="22"/>
                <w:u w:val="none"/>
                <w:lang w:val="en-US" w:eastAsia="zh-CN"/>
              </w:rPr>
              <w:t>1.0mg/</w:t>
            </w:r>
            <w:r>
              <w:rPr>
                <w:rFonts w:hint="eastAsia" w:ascii="宋体" w:hAnsi="宋体" w:eastAsia="宋体" w:cs="宋体"/>
                <w:i w:val="0"/>
                <w:iCs w:val="0"/>
                <w:color w:val="000000"/>
                <w:sz w:val="24"/>
                <w:szCs w:val="24"/>
                <w:u w:val="none"/>
                <w:lang w:val="en-US" w:eastAsia="zh-CN"/>
              </w:rPr>
              <w:t>n</w:t>
            </w:r>
            <w:r>
              <w:rPr>
                <w:rFonts w:ascii="Arial" w:hAnsi="Arial" w:eastAsia="宋体" w:cs="Arial"/>
                <w:i w:val="0"/>
                <w:iCs w:val="0"/>
                <w:caps w:val="0"/>
                <w:color w:val="333333"/>
                <w:spacing w:val="0"/>
                <w:sz w:val="20"/>
                <w:szCs w:val="20"/>
                <w:shd w:val="clear" w:fill="FFFFFF"/>
              </w:rPr>
              <w:t>m</w:t>
            </w:r>
            <w:r>
              <w:rPr>
                <w:rFonts w:ascii="Arial" w:hAnsi="Arial" w:eastAsia="宋体" w:cs="Arial"/>
                <w:i w:val="0"/>
                <w:iCs w:val="0"/>
                <w:caps w:val="0"/>
                <w:color w:val="333333"/>
                <w:spacing w:val="0"/>
                <w:sz w:val="24"/>
                <w:szCs w:val="24"/>
                <w:shd w:val="clear" w:fill="FFFFFF"/>
              </w:rPr>
              <w:t>³</w:t>
            </w:r>
          </w:p>
        </w:tc>
        <w:tc>
          <w:tcPr>
            <w:tcW w:w="1590"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rPr>
                <w:rFonts w:hint="eastAsia" w:ascii="宋体" w:hAnsi="宋体" w:eastAsia="宋体" w:cs="宋体"/>
                <w:i w:val="0"/>
                <w:iCs w:val="0"/>
                <w:color w:val="000000"/>
                <w:sz w:val="22"/>
                <w:szCs w:val="22"/>
                <w:u w:val="none"/>
              </w:rPr>
            </w:pPr>
          </w:p>
        </w:tc>
        <w:tc>
          <w:tcPr>
            <w:tcW w:w="2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CellMar>
            <w:top w:w="0" w:type="dxa"/>
            <w:left w:w="108" w:type="dxa"/>
            <w:bottom w:w="0" w:type="dxa"/>
            <w:right w:w="108" w:type="dxa"/>
          </w:tblCellMar>
        </w:tblPrEx>
        <w:trPr>
          <w:trHeight w:val="400" w:hRule="atLeast"/>
        </w:trPr>
        <w:tc>
          <w:tcPr>
            <w:tcW w:w="2192"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ind w:firstLine="440" w:firstLineChars="200"/>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监测时间</w:t>
            </w:r>
          </w:p>
        </w:tc>
        <w:tc>
          <w:tcPr>
            <w:tcW w:w="485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firstLine="1320" w:firstLineChars="600"/>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监测情况</w:t>
            </w:r>
          </w:p>
        </w:tc>
        <w:tc>
          <w:tcPr>
            <w:tcW w:w="2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超标情况</w:t>
            </w:r>
          </w:p>
        </w:tc>
      </w:tr>
      <w:tr>
        <w:tblPrEx>
          <w:tblCellMar>
            <w:top w:w="0" w:type="dxa"/>
            <w:left w:w="108" w:type="dxa"/>
            <w:bottom w:w="0" w:type="dxa"/>
            <w:right w:w="108" w:type="dxa"/>
          </w:tblCellMar>
        </w:tblPrEx>
        <w:trPr>
          <w:trHeight w:val="400" w:hRule="atLeast"/>
        </w:trPr>
        <w:tc>
          <w:tcPr>
            <w:tcW w:w="2192"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sz w:val="22"/>
                <w:szCs w:val="22"/>
                <w:u w:val="none"/>
                <w:lang w:val="en-US" w:eastAsia="zh-CN"/>
              </w:rPr>
              <w:t>2021年2月22日</w:t>
            </w:r>
          </w:p>
        </w:tc>
        <w:tc>
          <w:tcPr>
            <w:tcW w:w="485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r>
              <w:rPr>
                <w:rFonts w:hint="eastAsia"/>
                <w:sz w:val="22"/>
                <w:lang w:val="en-US" w:eastAsia="zh-CN"/>
              </w:rPr>
              <w:t>实际检测数据见附件</w:t>
            </w:r>
            <w:r>
              <w:rPr>
                <w:rFonts w:hint="eastAsia" w:ascii="宋体" w:hAnsi="宋体" w:eastAsia="宋体" w:cs="宋体"/>
                <w:i w:val="0"/>
                <w:iCs w:val="0"/>
                <w:color w:val="000000"/>
                <w:sz w:val="22"/>
                <w:szCs w:val="22"/>
                <w:u w:val="none"/>
                <w:lang w:val="en-US" w:eastAsia="zh-CN"/>
              </w:rPr>
              <w:object>
                <v:shape id="_x0000_i1028" o:spt="75" type="#_x0000_t75" style="height:34.7pt;width:38.2pt;" o:ole="t" filled="f" o:preferrelative="t" stroked="f" coordsize="21600,21600">
                  <v:path/>
                  <v:fill on="f" focussize="0,0"/>
                  <v:stroke on="f"/>
                  <v:imagedata r:id="rId5" o:title=""/>
                  <o:lock v:ext="edit" aspectratio="t"/>
                  <w10:wrap type="none"/>
                  <w10:anchorlock/>
                </v:shape>
                <o:OLEObject Type="Embed" ProgID="Package" ShapeID="_x0000_i1028" DrawAspect="Icon" ObjectID="_1468075728" r:id="rId8">
                  <o:LockedField>false</o:LockedField>
                </o:OLEObject>
              </w:object>
            </w:r>
          </w:p>
        </w:tc>
        <w:tc>
          <w:tcPr>
            <w:tcW w:w="2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无</w:t>
            </w:r>
          </w:p>
        </w:tc>
      </w:tr>
    </w:tbl>
    <w:p>
      <w:pPr>
        <w:jc w:val="left"/>
        <w:rPr>
          <w:rFonts w:hint="eastAsia"/>
          <w:sz w:val="24"/>
          <w:szCs w:val="24"/>
          <w:lang w:val="en-US" w:eastAsia="zh-CN"/>
        </w:rPr>
      </w:pPr>
    </w:p>
    <w:p>
      <w:pPr>
        <w:jc w:val="center"/>
        <w:rPr>
          <w:rFonts w:hint="eastAsia"/>
          <w:b/>
          <w:bCs/>
          <w:sz w:val="24"/>
          <w:szCs w:val="24"/>
          <w:lang w:val="en-US" w:eastAsia="zh-CN"/>
        </w:rPr>
      </w:pPr>
      <w:r>
        <w:rPr>
          <w:rFonts w:hint="eastAsia"/>
          <w:b/>
          <w:bCs/>
          <w:sz w:val="24"/>
          <w:szCs w:val="24"/>
          <w:lang w:val="en-US" w:eastAsia="zh-CN"/>
        </w:rPr>
        <w:t>噪声排放信息（2021年）</w:t>
      </w:r>
    </w:p>
    <w:tbl>
      <w:tblPr>
        <w:tblStyle w:val="2"/>
        <w:tblW w:w="9627" w:type="dxa"/>
        <w:tblInd w:w="93" w:type="dxa"/>
        <w:shd w:val="clear" w:color="auto" w:fill="auto"/>
        <w:tblLayout w:type="fixed"/>
        <w:tblCellMar>
          <w:top w:w="0" w:type="dxa"/>
          <w:left w:w="108" w:type="dxa"/>
          <w:bottom w:w="0" w:type="dxa"/>
          <w:right w:w="108" w:type="dxa"/>
        </w:tblCellMar>
      </w:tblPr>
      <w:tblGrid>
        <w:gridCol w:w="2192"/>
        <w:gridCol w:w="3265"/>
        <w:gridCol w:w="1590"/>
        <w:gridCol w:w="2580"/>
      </w:tblGrid>
      <w:tr>
        <w:tblPrEx>
          <w:tblCellMar>
            <w:top w:w="0" w:type="dxa"/>
            <w:left w:w="108" w:type="dxa"/>
            <w:bottom w:w="0" w:type="dxa"/>
            <w:right w:w="108" w:type="dxa"/>
          </w:tblCellMar>
        </w:tblPrEx>
        <w:trPr>
          <w:trHeight w:val="400" w:hRule="atLeast"/>
        </w:trPr>
        <w:tc>
          <w:tcPr>
            <w:tcW w:w="2192"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执行排放标准</w:t>
            </w:r>
          </w:p>
        </w:tc>
        <w:tc>
          <w:tcPr>
            <w:tcW w:w="3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《工业企业厂界环境噪声排放标准》（GB12348-2008）</w:t>
            </w:r>
          </w:p>
        </w:tc>
        <w:tc>
          <w:tcPr>
            <w:tcW w:w="1590"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排放形式和规律</w:t>
            </w:r>
          </w:p>
        </w:tc>
        <w:tc>
          <w:tcPr>
            <w:tcW w:w="2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无组织排放、间接排放</w:t>
            </w:r>
          </w:p>
        </w:tc>
      </w:tr>
      <w:tr>
        <w:tblPrEx>
          <w:tblCellMar>
            <w:top w:w="0" w:type="dxa"/>
            <w:left w:w="108" w:type="dxa"/>
            <w:bottom w:w="0" w:type="dxa"/>
            <w:right w:w="108" w:type="dxa"/>
          </w:tblCellMar>
        </w:tblPrEx>
        <w:trPr>
          <w:trHeight w:val="400" w:hRule="atLeast"/>
        </w:trPr>
        <w:tc>
          <w:tcPr>
            <w:tcW w:w="2192"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监测单位和方式</w:t>
            </w:r>
          </w:p>
        </w:tc>
        <w:tc>
          <w:tcPr>
            <w:tcW w:w="3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eastAsia="zh-CN"/>
              </w:rPr>
              <w:t>四川地风升检测服务有限公司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规定排放限值</w:t>
            </w:r>
          </w:p>
        </w:tc>
        <w:tc>
          <w:tcPr>
            <w:tcW w:w="2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eastAsia="zh-CN"/>
              </w:rPr>
              <w:t>昼间</w:t>
            </w:r>
            <w:r>
              <w:rPr>
                <w:rFonts w:ascii="Arial" w:hAnsi="Arial" w:eastAsia="宋体" w:cs="Arial"/>
                <w:i w:val="0"/>
                <w:iCs w:val="0"/>
                <w:caps w:val="0"/>
                <w:color w:val="333333"/>
                <w:spacing w:val="0"/>
                <w:sz w:val="24"/>
                <w:szCs w:val="24"/>
                <w:shd w:val="clear" w:fill="FFFFFF"/>
              </w:rPr>
              <w:t>≤</w:t>
            </w:r>
            <w:r>
              <w:rPr>
                <w:rFonts w:hint="eastAsia" w:ascii="宋体" w:hAnsi="宋体" w:eastAsia="宋体" w:cs="宋体"/>
                <w:i w:val="0"/>
                <w:iCs w:val="0"/>
                <w:color w:val="000000"/>
                <w:sz w:val="22"/>
                <w:szCs w:val="22"/>
                <w:u w:val="none"/>
                <w:lang w:val="en-US" w:eastAsia="zh-CN"/>
              </w:rPr>
              <w:t>65分贝</w:t>
            </w:r>
          </w:p>
        </w:tc>
      </w:tr>
      <w:tr>
        <w:tblPrEx>
          <w:tblCellMar>
            <w:top w:w="0" w:type="dxa"/>
            <w:left w:w="108" w:type="dxa"/>
            <w:bottom w:w="0" w:type="dxa"/>
            <w:right w:w="108" w:type="dxa"/>
          </w:tblCellMar>
        </w:tblPrEx>
        <w:trPr>
          <w:trHeight w:val="400" w:hRule="atLeast"/>
        </w:trPr>
        <w:tc>
          <w:tcPr>
            <w:tcW w:w="2192"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监测时间和地点</w:t>
            </w:r>
          </w:p>
        </w:tc>
        <w:tc>
          <w:tcPr>
            <w:tcW w:w="3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2021年2月22日 厂西北侧1米处</w:t>
            </w:r>
          </w:p>
        </w:tc>
        <w:tc>
          <w:tcPr>
            <w:tcW w:w="1590"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实际监测数值</w:t>
            </w:r>
          </w:p>
        </w:tc>
        <w:tc>
          <w:tcPr>
            <w:tcW w:w="2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55      54</w:t>
            </w:r>
          </w:p>
        </w:tc>
      </w:tr>
      <w:tr>
        <w:tblPrEx>
          <w:tblCellMar>
            <w:top w:w="0" w:type="dxa"/>
            <w:left w:w="108" w:type="dxa"/>
            <w:bottom w:w="0" w:type="dxa"/>
            <w:right w:w="108" w:type="dxa"/>
          </w:tblCellMar>
        </w:tblPrEx>
        <w:trPr>
          <w:trHeight w:val="400" w:hRule="atLeast"/>
        </w:trPr>
        <w:tc>
          <w:tcPr>
            <w:tcW w:w="2192"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监测时间和地点</w:t>
            </w:r>
          </w:p>
        </w:tc>
        <w:tc>
          <w:tcPr>
            <w:tcW w:w="3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2021年2月22日 厂东南侧1米处</w:t>
            </w:r>
          </w:p>
        </w:tc>
        <w:tc>
          <w:tcPr>
            <w:tcW w:w="1590"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eastAsia="zh-CN"/>
              </w:rPr>
              <w:t>实际监测数值</w:t>
            </w:r>
          </w:p>
        </w:tc>
        <w:tc>
          <w:tcPr>
            <w:tcW w:w="2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60      59</w:t>
            </w:r>
          </w:p>
        </w:tc>
      </w:tr>
      <w:tr>
        <w:tblPrEx>
          <w:tblCellMar>
            <w:top w:w="0" w:type="dxa"/>
            <w:left w:w="108" w:type="dxa"/>
            <w:bottom w:w="0" w:type="dxa"/>
            <w:right w:w="108" w:type="dxa"/>
          </w:tblCellMar>
        </w:tblPrEx>
        <w:trPr>
          <w:trHeight w:val="400" w:hRule="atLeast"/>
        </w:trPr>
        <w:tc>
          <w:tcPr>
            <w:tcW w:w="2192"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监测时间和地点</w:t>
            </w:r>
          </w:p>
        </w:tc>
        <w:tc>
          <w:tcPr>
            <w:tcW w:w="3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2021年2月22日 厂东北侧1米处</w:t>
            </w:r>
          </w:p>
        </w:tc>
        <w:tc>
          <w:tcPr>
            <w:tcW w:w="1590"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eastAsia="zh-CN"/>
              </w:rPr>
              <w:t>实际监测数值</w:t>
            </w:r>
          </w:p>
        </w:tc>
        <w:tc>
          <w:tcPr>
            <w:tcW w:w="2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55      54</w:t>
            </w:r>
          </w:p>
        </w:tc>
      </w:tr>
      <w:tr>
        <w:tblPrEx>
          <w:tblCellMar>
            <w:top w:w="0" w:type="dxa"/>
            <w:left w:w="108" w:type="dxa"/>
            <w:bottom w:w="0" w:type="dxa"/>
            <w:right w:w="108" w:type="dxa"/>
          </w:tblCellMar>
        </w:tblPrEx>
        <w:trPr>
          <w:trHeight w:val="400" w:hRule="atLeast"/>
        </w:trPr>
        <w:tc>
          <w:tcPr>
            <w:tcW w:w="2192"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监测时间和地点</w:t>
            </w:r>
          </w:p>
        </w:tc>
        <w:tc>
          <w:tcPr>
            <w:tcW w:w="3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2021年2月22日 厂东北偏北侧1米处</w:t>
            </w:r>
          </w:p>
        </w:tc>
        <w:tc>
          <w:tcPr>
            <w:tcW w:w="1590"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eastAsia="zh-CN"/>
              </w:rPr>
              <w:t>实际监测数值</w:t>
            </w:r>
          </w:p>
        </w:tc>
        <w:tc>
          <w:tcPr>
            <w:tcW w:w="2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53      53</w:t>
            </w:r>
          </w:p>
        </w:tc>
      </w:tr>
    </w:tbl>
    <w:p>
      <w:pPr>
        <w:jc w:val="left"/>
        <w:rPr>
          <w:rFonts w:hint="eastAsia"/>
          <w:sz w:val="24"/>
          <w:szCs w:val="24"/>
          <w:lang w:val="en-US" w:eastAsia="zh-CN"/>
        </w:rPr>
      </w:pPr>
    </w:p>
    <w:p>
      <w:pPr>
        <w:jc w:val="center"/>
        <w:rPr>
          <w:rFonts w:hint="eastAsia"/>
          <w:b/>
          <w:bCs/>
          <w:sz w:val="24"/>
          <w:szCs w:val="24"/>
          <w:lang w:val="en-US" w:eastAsia="zh-CN"/>
        </w:rPr>
      </w:pPr>
      <w:r>
        <w:rPr>
          <w:rFonts w:hint="eastAsia"/>
          <w:b/>
          <w:bCs/>
          <w:sz w:val="24"/>
          <w:szCs w:val="24"/>
          <w:lang w:val="en-US" w:eastAsia="zh-CN"/>
        </w:rPr>
        <w:t>固体（危险）废物排放信息（2021年）</w:t>
      </w:r>
    </w:p>
    <w:tbl>
      <w:tblPr>
        <w:tblStyle w:val="2"/>
        <w:tblW w:w="9627" w:type="dxa"/>
        <w:tblInd w:w="93" w:type="dxa"/>
        <w:shd w:val="clear" w:color="auto" w:fill="auto"/>
        <w:tblLayout w:type="fixed"/>
        <w:tblCellMar>
          <w:top w:w="0" w:type="dxa"/>
          <w:left w:w="108" w:type="dxa"/>
          <w:bottom w:w="0" w:type="dxa"/>
          <w:right w:w="108" w:type="dxa"/>
        </w:tblCellMar>
      </w:tblPr>
      <w:tblGrid>
        <w:gridCol w:w="1860"/>
        <w:gridCol w:w="1302"/>
        <w:gridCol w:w="1365"/>
        <w:gridCol w:w="1290"/>
        <w:gridCol w:w="945"/>
        <w:gridCol w:w="1020"/>
        <w:gridCol w:w="1845"/>
      </w:tblGrid>
      <w:tr>
        <w:tblPrEx>
          <w:shd w:val="clear" w:color="auto" w:fill="auto"/>
        </w:tblPrEx>
        <w:trPr>
          <w:trHeight w:val="400" w:hRule="atLeast"/>
        </w:trPr>
        <w:tc>
          <w:tcPr>
            <w:tcW w:w="1860"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固体（危险名称）</w:t>
            </w:r>
          </w:p>
        </w:tc>
        <w:tc>
          <w:tcPr>
            <w:tcW w:w="1302"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固废类别</w:t>
            </w:r>
          </w:p>
        </w:tc>
        <w:tc>
          <w:tcPr>
            <w:tcW w:w="1365"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危废代码</w:t>
            </w:r>
          </w:p>
        </w:tc>
        <w:tc>
          <w:tcPr>
            <w:tcW w:w="1290"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产生量</w:t>
            </w:r>
          </w:p>
        </w:tc>
        <w:tc>
          <w:tcPr>
            <w:tcW w:w="945"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转移量</w:t>
            </w:r>
          </w:p>
        </w:tc>
        <w:tc>
          <w:tcPr>
            <w:tcW w:w="1020"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贮存量</w:t>
            </w:r>
          </w:p>
        </w:tc>
        <w:tc>
          <w:tcPr>
            <w:tcW w:w="1845"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处置或回收情况</w:t>
            </w:r>
          </w:p>
        </w:tc>
      </w:tr>
      <w:tr>
        <w:tblPrEx>
          <w:tblCellMar>
            <w:top w:w="0" w:type="dxa"/>
            <w:left w:w="108" w:type="dxa"/>
            <w:bottom w:w="0" w:type="dxa"/>
            <w:right w:w="108" w:type="dxa"/>
          </w:tblCellMar>
        </w:tblPrEx>
        <w:trPr>
          <w:trHeight w:val="400" w:hRule="atLeast"/>
        </w:trPr>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废活性炭</w:t>
            </w:r>
          </w:p>
        </w:tc>
        <w:tc>
          <w:tcPr>
            <w:tcW w:w="1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危险废物</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HW49</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0.058t/a</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0.206T</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CellMar>
            <w:top w:w="0" w:type="dxa"/>
            <w:left w:w="108" w:type="dxa"/>
            <w:bottom w:w="0" w:type="dxa"/>
            <w:right w:w="108" w:type="dxa"/>
          </w:tblCellMar>
        </w:tblPrEx>
        <w:trPr>
          <w:trHeight w:val="400" w:hRule="atLeast"/>
        </w:trPr>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废机油</w:t>
            </w:r>
          </w:p>
        </w:tc>
        <w:tc>
          <w:tcPr>
            <w:tcW w:w="1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eastAsia="zh-CN"/>
              </w:rPr>
              <w:t>危险废物</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HW09</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0.002t/a</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0.0062T</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bl>
    <w:p>
      <w:pPr>
        <w:jc w:val="center"/>
        <w:rPr>
          <w:rFonts w:hint="eastAsia"/>
          <w:sz w:val="24"/>
          <w:szCs w:val="24"/>
          <w:lang w:val="en-US" w:eastAsia="zh-CN"/>
        </w:rPr>
      </w:pPr>
    </w:p>
    <w:p>
      <w:pPr>
        <w:jc w:val="center"/>
        <w:rPr>
          <w:rFonts w:hint="eastAsia"/>
          <w:b/>
          <w:bCs/>
          <w:sz w:val="24"/>
          <w:szCs w:val="24"/>
          <w:lang w:val="en-US" w:eastAsia="zh-CN"/>
        </w:rPr>
      </w:pPr>
      <w:r>
        <w:rPr>
          <w:rFonts w:hint="eastAsia"/>
          <w:b/>
          <w:bCs/>
          <w:sz w:val="24"/>
          <w:szCs w:val="24"/>
          <w:lang w:val="en-US" w:eastAsia="zh-CN"/>
        </w:rPr>
        <w:t>污染治理设施建设运营信息（2021年）</w:t>
      </w:r>
    </w:p>
    <w:tbl>
      <w:tblPr>
        <w:tblStyle w:val="2"/>
        <w:tblW w:w="9582" w:type="dxa"/>
        <w:tblInd w:w="93" w:type="dxa"/>
        <w:shd w:val="clear" w:color="auto" w:fill="auto"/>
        <w:tblLayout w:type="fixed"/>
        <w:tblCellMar>
          <w:top w:w="0" w:type="dxa"/>
          <w:left w:w="108" w:type="dxa"/>
          <w:bottom w:w="0" w:type="dxa"/>
          <w:right w:w="108" w:type="dxa"/>
        </w:tblCellMar>
      </w:tblPr>
      <w:tblGrid>
        <w:gridCol w:w="972"/>
        <w:gridCol w:w="1575"/>
        <w:gridCol w:w="915"/>
        <w:gridCol w:w="1455"/>
        <w:gridCol w:w="1050"/>
        <w:gridCol w:w="1155"/>
        <w:gridCol w:w="1140"/>
        <w:gridCol w:w="1320"/>
      </w:tblGrid>
      <w:tr>
        <w:trPr>
          <w:trHeight w:val="400" w:hRule="atLeast"/>
        </w:trPr>
        <w:tc>
          <w:tcPr>
            <w:tcW w:w="972"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设施编号</w:t>
            </w:r>
          </w:p>
        </w:tc>
        <w:tc>
          <w:tcPr>
            <w:tcW w:w="1575"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治理设施名称</w:t>
            </w:r>
          </w:p>
        </w:tc>
        <w:tc>
          <w:tcPr>
            <w:tcW w:w="915"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数量</w:t>
            </w:r>
          </w:p>
        </w:tc>
        <w:tc>
          <w:tcPr>
            <w:tcW w:w="1455"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处理工艺</w:t>
            </w:r>
          </w:p>
        </w:tc>
        <w:tc>
          <w:tcPr>
            <w:tcW w:w="1050"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lang w:eastAsia="zh-CN"/>
              </w:rPr>
            </w:pPr>
            <w:r>
              <w:rPr>
                <w:rFonts w:hint="eastAsia" w:ascii="宋体" w:hAnsi="宋体" w:eastAsia="宋体" w:cs="宋体"/>
                <w:i w:val="0"/>
                <w:iCs w:val="0"/>
                <w:color w:val="000000"/>
                <w:sz w:val="21"/>
                <w:szCs w:val="21"/>
                <w:u w:val="none"/>
                <w:lang w:eastAsia="zh-CN"/>
              </w:rPr>
              <w:t>设计处理能力</w:t>
            </w:r>
          </w:p>
        </w:tc>
        <w:tc>
          <w:tcPr>
            <w:tcW w:w="1155"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lang w:eastAsia="zh-CN"/>
              </w:rPr>
            </w:pPr>
            <w:r>
              <w:rPr>
                <w:rFonts w:hint="eastAsia" w:ascii="宋体" w:hAnsi="宋体" w:eastAsia="宋体" w:cs="宋体"/>
                <w:i w:val="0"/>
                <w:iCs w:val="0"/>
                <w:color w:val="000000"/>
                <w:sz w:val="21"/>
                <w:szCs w:val="21"/>
                <w:u w:val="none"/>
                <w:lang w:eastAsia="zh-CN"/>
              </w:rPr>
              <w:t>实际处理能力</w:t>
            </w:r>
          </w:p>
        </w:tc>
        <w:tc>
          <w:tcPr>
            <w:tcW w:w="1140"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运行时间</w:t>
            </w:r>
          </w:p>
        </w:tc>
        <w:tc>
          <w:tcPr>
            <w:tcW w:w="1320"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运行情况</w:t>
            </w:r>
          </w:p>
        </w:tc>
      </w:tr>
      <w:tr>
        <w:tblPrEx>
          <w:tblCellMar>
            <w:top w:w="0" w:type="dxa"/>
            <w:left w:w="108" w:type="dxa"/>
            <w:bottom w:w="0" w:type="dxa"/>
            <w:right w:w="108" w:type="dxa"/>
          </w:tblCellMar>
        </w:tblPrEx>
        <w:trPr>
          <w:trHeight w:val="400"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rPr>
                <w:rFonts w:hint="eastAsia" w:ascii="宋体" w:hAnsi="宋体" w:eastAsia="宋体" w:cs="宋体"/>
                <w:i w:val="0"/>
                <w:iCs w:val="0"/>
                <w:color w:val="000000"/>
                <w:sz w:val="22"/>
                <w:szCs w:val="22"/>
                <w:u w:val="none"/>
              </w:rPr>
            </w:pPr>
            <w:r>
              <w:rPr>
                <w:rFonts w:hint="eastAsia" w:ascii="宋体" w:hAnsi="宋体" w:eastAsia="宋体" w:cs="宋体"/>
                <w:color w:val="000000"/>
                <w:kern w:val="0"/>
                <w:sz w:val="21"/>
                <w:szCs w:val="21"/>
                <w:lang w:val="en-US" w:eastAsia="zh-CN" w:bidi="ar"/>
              </w:rPr>
              <w:t xml:space="preserve">挥发性有机物处理设施 </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吸附</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工作期间运行</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正常</w:t>
            </w:r>
          </w:p>
        </w:tc>
      </w:tr>
      <w:tr>
        <w:trPr>
          <w:trHeight w:val="400"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2#</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rPr>
                <w:rFonts w:hint="eastAsia" w:ascii="宋体" w:hAnsi="宋体" w:eastAsia="宋体" w:cs="宋体"/>
                <w:i w:val="0"/>
                <w:iCs w:val="0"/>
                <w:color w:val="000000"/>
                <w:sz w:val="22"/>
                <w:szCs w:val="22"/>
                <w:u w:val="none"/>
              </w:rPr>
            </w:pPr>
            <w:r>
              <w:rPr>
                <w:rFonts w:hint="eastAsia" w:ascii="宋体" w:hAnsi="宋体" w:eastAsia="宋体" w:cs="宋体"/>
                <w:color w:val="000000"/>
                <w:kern w:val="0"/>
                <w:sz w:val="21"/>
                <w:szCs w:val="21"/>
                <w:lang w:val="en-US" w:eastAsia="zh-CN" w:bidi="ar"/>
              </w:rPr>
              <w:t xml:space="preserve">除尘设施 </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布袋吸尘</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工作期间运行</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正常</w:t>
            </w:r>
          </w:p>
        </w:tc>
      </w:tr>
    </w:tbl>
    <w:p>
      <w:pPr>
        <w:jc w:val="center"/>
        <w:rPr>
          <w:rFonts w:hint="eastAsia"/>
          <w:sz w:val="24"/>
          <w:szCs w:val="24"/>
          <w:lang w:val="en-US" w:eastAsia="zh-CN"/>
        </w:rPr>
      </w:pPr>
    </w:p>
    <w:p>
      <w:pPr>
        <w:jc w:val="center"/>
        <w:rPr>
          <w:rFonts w:hint="eastAsia"/>
          <w:b/>
          <w:bCs/>
          <w:sz w:val="24"/>
          <w:szCs w:val="24"/>
          <w:lang w:val="en-US" w:eastAsia="zh-CN"/>
        </w:rPr>
      </w:pPr>
      <w:r>
        <w:rPr>
          <w:rFonts w:hint="eastAsia"/>
          <w:b/>
          <w:bCs/>
          <w:sz w:val="24"/>
          <w:szCs w:val="24"/>
          <w:lang w:val="en-US" w:eastAsia="zh-CN"/>
        </w:rPr>
        <w:t>环评及其它行政许可信息</w:t>
      </w:r>
    </w:p>
    <w:tbl>
      <w:tblPr>
        <w:tblStyle w:val="2"/>
        <w:tblW w:w="9627" w:type="dxa"/>
        <w:tblInd w:w="93" w:type="dxa"/>
        <w:shd w:val="clear" w:color="auto" w:fill="auto"/>
        <w:tblLayout w:type="fixed"/>
        <w:tblCellMar>
          <w:top w:w="0" w:type="dxa"/>
          <w:left w:w="108" w:type="dxa"/>
          <w:bottom w:w="0" w:type="dxa"/>
          <w:right w:w="108" w:type="dxa"/>
        </w:tblCellMar>
      </w:tblPr>
      <w:tblGrid>
        <w:gridCol w:w="1467"/>
        <w:gridCol w:w="2745"/>
        <w:gridCol w:w="1770"/>
        <w:gridCol w:w="2235"/>
        <w:gridCol w:w="1410"/>
      </w:tblGrid>
      <w:tr>
        <w:tblPrEx>
          <w:shd w:val="clear" w:color="auto" w:fill="auto"/>
          <w:tblCellMar>
            <w:top w:w="0" w:type="dxa"/>
            <w:left w:w="108" w:type="dxa"/>
            <w:bottom w:w="0" w:type="dxa"/>
            <w:right w:w="108" w:type="dxa"/>
          </w:tblCellMar>
        </w:tblPrEx>
        <w:trPr>
          <w:trHeight w:val="400" w:hRule="atLeast"/>
        </w:trPr>
        <w:tc>
          <w:tcPr>
            <w:tcW w:w="1467"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0"/>
                <w:szCs w:val="20"/>
                <w:u w:val="none"/>
                <w:lang w:eastAsia="zh-CN"/>
              </w:rPr>
              <w:t>行政许可名称</w:t>
            </w: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项目文件名称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制作或审批单位</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批复文号（备案编号）</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内容说明</w:t>
            </w:r>
          </w:p>
        </w:tc>
      </w:tr>
      <w:tr>
        <w:tblPrEx>
          <w:tblCellMar>
            <w:top w:w="0" w:type="dxa"/>
            <w:left w:w="108" w:type="dxa"/>
            <w:bottom w:w="0" w:type="dxa"/>
            <w:right w:w="108" w:type="dxa"/>
          </w:tblCellMar>
        </w:tblPrEx>
        <w:trPr>
          <w:trHeight w:val="400" w:hRule="atLeast"/>
        </w:trPr>
        <w:tc>
          <w:tcPr>
            <w:tcW w:w="1467"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项目环评报告</w:t>
            </w: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w:t>
            </w:r>
            <w:r>
              <w:rPr>
                <w:rFonts w:hint="eastAsia" w:ascii="宋体" w:hAnsi="宋体" w:eastAsia="宋体" w:cs="宋体"/>
                <w:i w:val="0"/>
                <w:iCs w:val="0"/>
                <w:color w:val="000000"/>
                <w:sz w:val="22"/>
                <w:szCs w:val="22"/>
                <w:u w:val="none"/>
                <w:lang w:val="en-US" w:eastAsia="zh-CN"/>
              </w:rPr>
              <w:t>成都喜鹊家居用品有限公司定制家具生产建设项目环境影响评价报告表</w:t>
            </w:r>
            <w:r>
              <w:rPr>
                <w:rFonts w:hint="eastAsia" w:ascii="宋体" w:hAnsi="宋体" w:eastAsia="宋体" w:cs="宋体"/>
                <w:i w:val="0"/>
                <w:iCs w:val="0"/>
                <w:color w:val="000000"/>
                <w:sz w:val="22"/>
                <w:szCs w:val="22"/>
                <w:u w:val="none"/>
                <w:lang w:eastAsia="zh-CN"/>
              </w:rPr>
              <w:t>》</w:t>
            </w:r>
            <w:r>
              <w:rPr>
                <w:rFonts w:hint="default" w:ascii="宋体" w:hAnsi="宋体" w:eastAsia="宋体" w:cs="宋体"/>
                <w:i w:val="0"/>
                <w:iCs w:val="0"/>
                <w:color w:val="000000"/>
                <w:sz w:val="22"/>
                <w:szCs w:val="22"/>
                <w:u w:val="none"/>
                <w:lang w:val="en-US" w:eastAsia="zh-CN"/>
              </w:rPr>
              <w:t xml:space="preserve"> </w:t>
            </w:r>
          </w:p>
          <w:p>
            <w:pPr>
              <w:rPr>
                <w:rFonts w:hint="eastAsia" w:ascii="宋体" w:hAnsi="宋体" w:eastAsia="宋体" w:cs="宋体"/>
                <w:i w:val="0"/>
                <w:iCs w:val="0"/>
                <w:color w:val="000000"/>
                <w:sz w:val="22"/>
                <w:szCs w:val="22"/>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四川中环立新环保工程咨询有限公司</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eastAsia="zh-CN"/>
              </w:rPr>
              <w:t>编写日期：</w:t>
            </w:r>
            <w:r>
              <w:rPr>
                <w:rFonts w:hint="eastAsia" w:ascii="宋体" w:hAnsi="宋体" w:eastAsia="宋体" w:cs="宋体"/>
                <w:i w:val="0"/>
                <w:iCs w:val="0"/>
                <w:color w:val="000000"/>
                <w:sz w:val="22"/>
                <w:szCs w:val="22"/>
                <w:u w:val="none"/>
                <w:lang w:val="en-US" w:eastAsia="zh-CN"/>
              </w:rPr>
              <w:t>2016年6月</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因涉及商业机密及文件较大，需要者请与单位联系</w:t>
            </w:r>
          </w:p>
        </w:tc>
      </w:tr>
      <w:tr>
        <w:tblPrEx>
          <w:tblCellMar>
            <w:top w:w="0" w:type="dxa"/>
            <w:left w:w="108" w:type="dxa"/>
            <w:bottom w:w="0" w:type="dxa"/>
            <w:right w:w="108" w:type="dxa"/>
          </w:tblCellMar>
        </w:tblPrEx>
        <w:trPr>
          <w:trHeight w:val="400" w:hRule="atLeast"/>
        </w:trPr>
        <w:tc>
          <w:tcPr>
            <w:tcW w:w="1467"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环评报告批复文件</w:t>
            </w: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《关于成都喜鹊家居用品有限公司定制家居项目环境影响报告表的审查批复》</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崇州市环境保护局</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eastAsia="zh-CN"/>
              </w:rPr>
              <w:t>崇环建评</w:t>
            </w:r>
            <w:r>
              <w:rPr>
                <w:rFonts w:hint="eastAsia" w:ascii="宋体" w:hAnsi="宋体" w:eastAsia="宋体" w:cs="宋体"/>
                <w:i w:val="0"/>
                <w:iCs w:val="0"/>
                <w:color w:val="000000"/>
                <w:sz w:val="22"/>
                <w:szCs w:val="22"/>
                <w:u w:val="none"/>
                <w:lang w:val="en-US" w:eastAsia="zh-CN"/>
              </w:rPr>
              <w:t>{2016}10号</w:t>
            </w:r>
          </w:p>
          <w:p>
            <w:pP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批复日期：2017年1月12日</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eastAsia="zh-CN"/>
              </w:rPr>
              <w:t>需要者请与单位联系</w:t>
            </w:r>
          </w:p>
        </w:tc>
      </w:tr>
      <w:tr>
        <w:tblPrEx>
          <w:tblCellMar>
            <w:top w:w="0" w:type="dxa"/>
            <w:left w:w="108" w:type="dxa"/>
            <w:bottom w:w="0" w:type="dxa"/>
            <w:right w:w="108" w:type="dxa"/>
          </w:tblCellMar>
        </w:tblPrEx>
        <w:trPr>
          <w:trHeight w:val="400" w:hRule="atLeast"/>
        </w:trPr>
        <w:tc>
          <w:tcPr>
            <w:tcW w:w="1467"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项目建设验收监测</w:t>
            </w: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eastAsia="zh-CN"/>
              </w:rPr>
              <w:t>《</w:t>
            </w:r>
            <w:r>
              <w:rPr>
                <w:rFonts w:hint="eastAsia" w:ascii="宋体" w:hAnsi="宋体" w:eastAsia="宋体" w:cs="宋体"/>
                <w:i w:val="0"/>
                <w:iCs w:val="0"/>
                <w:color w:val="000000"/>
                <w:sz w:val="22"/>
                <w:szCs w:val="22"/>
                <w:u w:val="none"/>
                <w:lang w:val="en-US" w:eastAsia="zh-CN"/>
              </w:rPr>
              <w:t>成都喜鹊家居用品有限公司定制家具生产建设项目环境保护验收监测</w:t>
            </w:r>
            <w:r>
              <w:rPr>
                <w:rFonts w:hint="eastAsia" w:ascii="宋体" w:hAnsi="宋体" w:eastAsia="宋体" w:cs="宋体"/>
                <w:i w:val="0"/>
                <w:iCs w:val="0"/>
                <w:color w:val="000000"/>
                <w:sz w:val="22"/>
                <w:szCs w:val="22"/>
                <w:u w:val="none"/>
                <w:lang w:eastAsia="zh-CN"/>
              </w:rPr>
              <w:t>》</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四川福德昌环保科技有限公司</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eastAsia="zh-CN"/>
              </w:rPr>
              <w:t>报告日期：</w:t>
            </w:r>
            <w:r>
              <w:rPr>
                <w:rFonts w:hint="eastAsia" w:ascii="宋体" w:hAnsi="宋体" w:eastAsia="宋体" w:cs="宋体"/>
                <w:i w:val="0"/>
                <w:iCs w:val="0"/>
                <w:color w:val="000000"/>
                <w:sz w:val="22"/>
                <w:szCs w:val="22"/>
                <w:u w:val="none"/>
                <w:lang w:val="en-US" w:eastAsia="zh-CN"/>
              </w:rPr>
              <w:t>2017年5月15日</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eastAsia="zh-CN"/>
              </w:rPr>
              <w:t>因涉及商业机密及文件较大，需要者请与单位联系</w:t>
            </w:r>
          </w:p>
        </w:tc>
      </w:tr>
      <w:tr>
        <w:tblPrEx>
          <w:tblCellMar>
            <w:top w:w="0" w:type="dxa"/>
            <w:left w:w="108" w:type="dxa"/>
            <w:bottom w:w="0" w:type="dxa"/>
            <w:right w:w="108" w:type="dxa"/>
          </w:tblCellMar>
        </w:tblPrEx>
        <w:trPr>
          <w:trHeight w:val="400" w:hRule="atLeast"/>
        </w:trPr>
        <w:tc>
          <w:tcPr>
            <w:tcW w:w="1467"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项目建设环境保护验收</w:t>
            </w: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《建设项目环境保护验收申请》</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崇州市环境保护局</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通过日期：2017年8月17日</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eastAsia="zh-CN"/>
              </w:rPr>
              <w:t>需要者请与单位联系</w:t>
            </w:r>
          </w:p>
        </w:tc>
      </w:tr>
      <w:tr>
        <w:tblPrEx>
          <w:tblCellMar>
            <w:top w:w="0" w:type="dxa"/>
            <w:left w:w="108" w:type="dxa"/>
            <w:bottom w:w="0" w:type="dxa"/>
            <w:right w:w="108" w:type="dxa"/>
          </w:tblCellMar>
        </w:tblPrEx>
        <w:trPr>
          <w:trHeight w:val="400" w:hRule="atLeast"/>
        </w:trPr>
        <w:tc>
          <w:tcPr>
            <w:tcW w:w="1467"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突发环境事件应急预案</w:t>
            </w: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《成都喜鹊家居用品有限公司突发环境事件应急预案》</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成都喜鹊家居用品有限公司</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eastAsia="zh-CN"/>
              </w:rPr>
              <w:t>发布日期：</w:t>
            </w:r>
            <w:r>
              <w:rPr>
                <w:rFonts w:hint="eastAsia" w:ascii="宋体" w:hAnsi="宋体" w:eastAsia="宋体" w:cs="宋体"/>
                <w:i w:val="0"/>
                <w:iCs w:val="0"/>
                <w:color w:val="000000"/>
                <w:sz w:val="22"/>
                <w:szCs w:val="22"/>
                <w:u w:val="none"/>
                <w:lang w:val="en-US" w:eastAsia="zh-CN"/>
              </w:rPr>
              <w:t>2018年7月6日</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需要者请与单位联系</w:t>
            </w:r>
          </w:p>
        </w:tc>
      </w:tr>
      <w:tr>
        <w:tblPrEx>
          <w:tblCellMar>
            <w:top w:w="0" w:type="dxa"/>
            <w:left w:w="108" w:type="dxa"/>
            <w:bottom w:w="0" w:type="dxa"/>
            <w:right w:w="108" w:type="dxa"/>
          </w:tblCellMar>
        </w:tblPrEx>
        <w:trPr>
          <w:trHeight w:val="400" w:hRule="atLeast"/>
        </w:trPr>
        <w:tc>
          <w:tcPr>
            <w:tcW w:w="1467" w:type="dxa"/>
            <w:tcBorders>
              <w:top w:val="single" w:color="000000" w:sz="4" w:space="0"/>
              <w:left w:val="single" w:color="000000" w:sz="4" w:space="0"/>
              <w:bottom w:val="single" w:color="000000" w:sz="4" w:space="0"/>
              <w:right w:val="single" w:color="000000" w:sz="4" w:space="0"/>
            </w:tcBorders>
            <w:shd w:val="clear" w:color="auto" w:fill="B7DEE8"/>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eastAsia="zh-CN"/>
              </w:rPr>
              <w:t>突发环境事件应急预案备案</w:t>
            </w: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eastAsia="zh-CN"/>
              </w:rPr>
              <w:t>《企业事业单位突发环境事件应急预案备案表》</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eastAsia="zh-CN"/>
              </w:rPr>
              <w:t>崇州市环境保护局</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eastAsia="zh-CN"/>
              </w:rPr>
              <w:t>备案编号：</w:t>
            </w:r>
            <w:r>
              <w:rPr>
                <w:rFonts w:hint="eastAsia" w:ascii="宋体" w:hAnsi="宋体" w:eastAsia="宋体" w:cs="宋体"/>
                <w:i w:val="0"/>
                <w:iCs w:val="0"/>
                <w:color w:val="000000"/>
                <w:sz w:val="22"/>
                <w:szCs w:val="22"/>
                <w:u w:val="none"/>
                <w:lang w:val="en-US" w:eastAsia="zh-CN"/>
              </w:rPr>
              <w:t>510184－2018－076－L     备案日期：2018年8月8日</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eastAsia="zh-CN"/>
              </w:rPr>
              <w:t>需要者请与单位联系</w:t>
            </w:r>
            <w:bookmarkStart w:id="0" w:name="_GoBack"/>
            <w:bookmarkEnd w:id="0"/>
          </w:p>
        </w:tc>
      </w:tr>
    </w:tbl>
    <w:p>
      <w:pPr>
        <w:bidi w:val="0"/>
        <w:jc w:val="left"/>
        <w:rPr>
          <w:rFonts w:hint="default" w:asciiTheme="minorHAnsi" w:hAnsiTheme="minorHAnsi" w:eastAsiaTheme="minorEastAsia" w:cstheme="minorBidi"/>
          <w:kern w:val="2"/>
          <w:sz w:val="21"/>
          <w:szCs w:val="24"/>
          <w:lang w:val="en-US" w:eastAsia="zh-CN" w:bidi="ar-SA"/>
        </w:rPr>
      </w:pPr>
    </w:p>
    <w:sectPr>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1E01DD"/>
    <w:rsid w:val="01932835"/>
    <w:rsid w:val="084B596F"/>
    <w:rsid w:val="12A57A83"/>
    <w:rsid w:val="13523ADB"/>
    <w:rsid w:val="1A7F64BD"/>
    <w:rsid w:val="1E205596"/>
    <w:rsid w:val="1F180F00"/>
    <w:rsid w:val="28CB6E89"/>
    <w:rsid w:val="32EE59F8"/>
    <w:rsid w:val="37F94CBE"/>
    <w:rsid w:val="3B7E6070"/>
    <w:rsid w:val="3D612F35"/>
    <w:rsid w:val="3D9A0231"/>
    <w:rsid w:val="41982A2B"/>
    <w:rsid w:val="421C170A"/>
    <w:rsid w:val="446A1C00"/>
    <w:rsid w:val="450E2196"/>
    <w:rsid w:val="451F5D47"/>
    <w:rsid w:val="497B50B8"/>
    <w:rsid w:val="49C4716D"/>
    <w:rsid w:val="4ABC748C"/>
    <w:rsid w:val="4C4714ED"/>
    <w:rsid w:val="4DB54B29"/>
    <w:rsid w:val="4F1F1DE0"/>
    <w:rsid w:val="4FF80570"/>
    <w:rsid w:val="52105ABC"/>
    <w:rsid w:val="525B1944"/>
    <w:rsid w:val="535A4176"/>
    <w:rsid w:val="56C94C5F"/>
    <w:rsid w:val="5BA66804"/>
    <w:rsid w:val="5D384DC4"/>
    <w:rsid w:val="5DB920FF"/>
    <w:rsid w:val="5E5861C7"/>
    <w:rsid w:val="60685840"/>
    <w:rsid w:val="611237FB"/>
    <w:rsid w:val="65553647"/>
    <w:rsid w:val="69FC3DB4"/>
    <w:rsid w:val="6BD52AA7"/>
    <w:rsid w:val="6CCB0A13"/>
    <w:rsid w:val="708F47D7"/>
    <w:rsid w:val="72E57D5B"/>
    <w:rsid w:val="750B001D"/>
    <w:rsid w:val="765A022A"/>
    <w:rsid w:val="786873D0"/>
    <w:rsid w:val="7B562C09"/>
    <w:rsid w:val="7D1D10E3"/>
    <w:rsid w:val="7D456E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oleObject" Target="embeddings/oleObject4.bin"/><Relationship Id="rId7" Type="http://schemas.openxmlformats.org/officeDocument/2006/relationships/oleObject" Target="embeddings/oleObject3.bin"/><Relationship Id="rId6" Type="http://schemas.openxmlformats.org/officeDocument/2006/relationships/oleObject" Target="embeddings/oleObject2.bin"/><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ot="0" vertOverflow="overflow" horzOverflow="overflow" vert="horz" wrap="square" lIns="91440" tIns="45720" rIns="91440" bIns="45720" numCol="1" spcCol="0" rtlCol="0" fromWordArt="0" anchor="ctr" anchorCtr="0" forceAA="0" compatLnSpc="1">
        <a:noAutofit/>
      </a:bodyP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2021-08-14T02:14:00Z</dcterms:created>
  <dc:creator>Administrator</dc:creator>
  <cp:lastModifiedBy>沈阳</cp:lastModifiedBy>
  <dcterms:modified xsi:type="dcterms:W3CDTF">2021-08-18T01:39:03Z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2888A7D078F14302A38C2A313E88D005</vt:lpwstr>
  </property>
</Properties>
</file>